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ВОЛГО-ВЯТСКОГО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апреля 2025 г. по делу N А39-5477/2023</w:t>
      </w:r>
    </w:p>
    <w:p>
      <w:pPr>
        <w:pStyle w:val="0"/>
        <w:ind w:firstLine="540"/>
        <w:jc w:val="both"/>
      </w:pPr>
      <w:r>
        <w:rPr>
          <w:sz w:val="20"/>
        </w:rPr>
      </w:r>
    </w:p>
    <w:p>
      <w:pPr>
        <w:pStyle w:val="0"/>
        <w:ind w:firstLine="540"/>
        <w:jc w:val="both"/>
      </w:pPr>
      <w:r>
        <w:rPr>
          <w:sz w:val="20"/>
        </w:rPr>
        <w:t xml:space="preserve">24 апреля 2025 года</w:t>
      </w:r>
    </w:p>
    <w:p>
      <w:pPr>
        <w:pStyle w:val="0"/>
        <w:spacing w:before="200" w:line-rule="auto"/>
        <w:ind w:firstLine="540"/>
        <w:jc w:val="both"/>
      </w:pPr>
      <w:r>
        <w:rPr>
          <w:sz w:val="20"/>
        </w:rPr>
        <w:t xml:space="preserve">(дата изготовления постановления в полном объеме)</w:t>
      </w:r>
    </w:p>
    <w:p>
      <w:pPr>
        <w:pStyle w:val="0"/>
        <w:spacing w:before="200" w:line-rule="auto"/>
        <w:ind w:firstLine="540"/>
        <w:jc w:val="both"/>
      </w:pPr>
      <w:r>
        <w:rPr>
          <w:sz w:val="20"/>
        </w:rPr>
        <w:t xml:space="preserve">Резолютивная часть постановления объявлена 21.04.2025.</w:t>
      </w:r>
    </w:p>
    <w:p>
      <w:pPr>
        <w:pStyle w:val="0"/>
        <w:spacing w:before="200" w:line-rule="auto"/>
        <w:ind w:firstLine="540"/>
        <w:jc w:val="both"/>
      </w:pPr>
      <w:r>
        <w:rPr>
          <w:sz w:val="20"/>
        </w:rPr>
        <w:t xml:space="preserve">Арбитражный суд Волго-Вятского округа в составе:</w:t>
      </w:r>
    </w:p>
    <w:p>
      <w:pPr>
        <w:pStyle w:val="0"/>
        <w:spacing w:before="200" w:line-rule="auto"/>
        <w:ind w:firstLine="540"/>
        <w:jc w:val="both"/>
      </w:pPr>
      <w:r>
        <w:rPr>
          <w:sz w:val="20"/>
        </w:rPr>
        <w:t xml:space="preserve">председательствующего Соколовой Л.В.,</w:t>
      </w:r>
    </w:p>
    <w:p>
      <w:pPr>
        <w:pStyle w:val="0"/>
        <w:spacing w:before="200" w:line-rule="auto"/>
        <w:ind w:firstLine="540"/>
        <w:jc w:val="both"/>
      </w:pPr>
      <w:r>
        <w:rPr>
          <w:sz w:val="20"/>
        </w:rPr>
        <w:t xml:space="preserve">судей Бердникова О.Е., Когута Д.В.,</w:t>
      </w:r>
    </w:p>
    <w:p>
      <w:pPr>
        <w:pStyle w:val="0"/>
        <w:spacing w:before="200" w:line-rule="auto"/>
        <w:ind w:firstLine="540"/>
        <w:jc w:val="both"/>
      </w:pPr>
      <w:r>
        <w:rPr>
          <w:sz w:val="20"/>
        </w:rPr>
        <w:t xml:space="preserve">при участии представителя</w:t>
      </w:r>
    </w:p>
    <w:p>
      <w:pPr>
        <w:pStyle w:val="0"/>
        <w:spacing w:before="200" w:line-rule="auto"/>
        <w:ind w:firstLine="540"/>
        <w:jc w:val="both"/>
      </w:pPr>
      <w:r>
        <w:rPr>
          <w:sz w:val="20"/>
        </w:rPr>
        <w:t xml:space="preserve">от заинтересованного лица: Бабиковой В.В. (доверенность от 03.06.2024)</w:t>
      </w:r>
    </w:p>
    <w:p>
      <w:pPr>
        <w:pStyle w:val="0"/>
        <w:spacing w:before="200" w:line-rule="auto"/>
        <w:ind w:firstLine="540"/>
        <w:jc w:val="both"/>
      </w:pPr>
      <w:r>
        <w:rPr>
          <w:sz w:val="20"/>
        </w:rPr>
        <w:t xml:space="preserve">рассмотрел в судебном заседании кассационную жалобу</w:t>
      </w:r>
    </w:p>
    <w:p>
      <w:pPr>
        <w:pStyle w:val="0"/>
        <w:spacing w:before="200" w:line-rule="auto"/>
        <w:ind w:firstLine="540"/>
        <w:jc w:val="both"/>
      </w:pPr>
      <w:r>
        <w:rPr>
          <w:sz w:val="20"/>
        </w:rPr>
        <w:t xml:space="preserve">общества с ограниченной ответственностью "Экспертвыбор КМК"</w:t>
      </w:r>
    </w:p>
    <w:p>
      <w:pPr>
        <w:pStyle w:val="0"/>
        <w:spacing w:before="200" w:line-rule="auto"/>
        <w:ind w:firstLine="540"/>
        <w:jc w:val="both"/>
      </w:pPr>
      <w:r>
        <w:rPr>
          <w:sz w:val="20"/>
        </w:rPr>
        <w:t xml:space="preserve">на </w:t>
      </w:r>
      <w:hyperlink w:history="0" r:id="rId6" w:tooltip="Ссылка на КонсультантПлюс">
        <w:r>
          <w:rPr>
            <w:sz w:val="20"/>
            <w:color w:val="0000ff"/>
          </w:rPr>
          <w:t xml:space="preserve">решение</w:t>
        </w:r>
      </w:hyperlink>
      <w:r>
        <w:rPr>
          <w:sz w:val="20"/>
        </w:rPr>
        <w:t xml:space="preserve"> Арбитражного суда Республики Мордовия от 06.09.2024 и</w:t>
      </w:r>
    </w:p>
    <w:p>
      <w:pPr>
        <w:pStyle w:val="0"/>
        <w:spacing w:before="200" w:line-rule="auto"/>
        <w:ind w:firstLine="540"/>
        <w:jc w:val="both"/>
      </w:pPr>
      <w:r>
        <w:rPr>
          <w:sz w:val="20"/>
        </w:rPr>
        <w:t xml:space="preserve">на </w:t>
      </w:r>
      <w:hyperlink w:history="0" r:id="rId7" w:tooltip="Постановление Первого арбитражного апелляционного суда от 20.01.2025 N 01АП-7098/2024 по делу N А39-5477/2023 Требование: О признании недействительным решения налогового органа о привлечении к ответственности за совершение налогового правонарушения в части неуплаты налога на добавленную стоимость, налога на прибыль организаций, начисления пени на сумму неуплаченного НДС и налога на прибыль организаций, а также привлечения к налоговой ответственности по п. 3 ст. 122 НК РФ. Решение: В удовлетворении требовани {КонсультантПлюс}">
        <w:r>
          <w:rPr>
            <w:sz w:val="20"/>
            <w:color w:val="0000ff"/>
          </w:rPr>
          <w:t xml:space="preserve">постановление</w:t>
        </w:r>
      </w:hyperlink>
      <w:r>
        <w:rPr>
          <w:sz w:val="20"/>
        </w:rPr>
        <w:t xml:space="preserve"> Первого арбитражного апелляционного суда от 20.01.2025</w:t>
      </w:r>
    </w:p>
    <w:p>
      <w:pPr>
        <w:pStyle w:val="0"/>
        <w:spacing w:before="200" w:line-rule="auto"/>
        <w:ind w:firstLine="540"/>
        <w:jc w:val="both"/>
      </w:pPr>
      <w:r>
        <w:rPr>
          <w:sz w:val="20"/>
        </w:rPr>
        <w:t xml:space="preserve">по делу N А39-5477/2023</w:t>
      </w:r>
    </w:p>
    <w:p>
      <w:pPr>
        <w:pStyle w:val="0"/>
        <w:spacing w:before="200" w:line-rule="auto"/>
        <w:ind w:firstLine="540"/>
        <w:jc w:val="both"/>
      </w:pPr>
      <w:r>
        <w:rPr>
          <w:sz w:val="20"/>
        </w:rPr>
        <w:t xml:space="preserve">по заявлению общества с ограниченной ответственностью "Экспертвыбор КМК"</w:t>
      </w:r>
    </w:p>
    <w:p>
      <w:pPr>
        <w:pStyle w:val="0"/>
        <w:spacing w:before="200" w:line-rule="auto"/>
        <w:ind w:firstLine="540"/>
        <w:jc w:val="both"/>
      </w:pPr>
      <w:r>
        <w:rPr>
          <w:sz w:val="20"/>
        </w:rPr>
        <w:t xml:space="preserve">(ОГРН 1181326004727, ИНН 132651918)</w:t>
      </w:r>
    </w:p>
    <w:p>
      <w:pPr>
        <w:pStyle w:val="0"/>
        <w:spacing w:before="200" w:line-rule="auto"/>
        <w:ind w:firstLine="540"/>
        <w:jc w:val="both"/>
      </w:pPr>
      <w:r>
        <w:rPr>
          <w:sz w:val="20"/>
        </w:rPr>
        <w:t xml:space="preserve">о признании частично недействительным решения Управления Федеральной налоговой службы по Республике Мордовия от 13.03.2023 N 20-53/04,</w:t>
      </w:r>
    </w:p>
    <w:p>
      <w:pPr>
        <w:pStyle w:val="0"/>
        <w:spacing w:before="200" w:line-rule="auto"/>
        <w:ind w:firstLine="540"/>
        <w:jc w:val="both"/>
      </w:pPr>
      <w:r>
        <w:rPr>
          <w:sz w:val="20"/>
        </w:rPr>
        <w:t xml:space="preserve">третье лицо, не заявляющее самостоятельных требований относительно предмета спора, - Межрегиональная инспекция Федеральной налоговой службы по Приволжскому федеральному округу.</w:t>
      </w:r>
    </w:p>
    <w:p>
      <w:pPr>
        <w:pStyle w:val="0"/>
        <w:spacing w:before="200" w:line-rule="auto"/>
        <w:ind w:firstLine="540"/>
        <w:jc w:val="both"/>
      </w:pPr>
      <w:r>
        <w:rPr>
          <w:sz w:val="20"/>
        </w:rPr>
        <w:t xml:space="preserve">и</w:t>
      </w:r>
    </w:p>
    <w:p>
      <w:pPr>
        <w:pStyle w:val="0"/>
        <w:ind w:firstLine="540"/>
        <w:jc w:val="both"/>
      </w:pPr>
      <w:r>
        <w:rPr>
          <w:sz w:val="20"/>
        </w:rPr>
      </w:r>
    </w:p>
    <w:p>
      <w:pPr>
        <w:pStyle w:val="0"/>
        <w:jc w:val="center"/>
      </w:pPr>
      <w:r>
        <w:rPr>
          <w:sz w:val="20"/>
        </w:rPr>
        <w:t xml:space="preserve">установил:</w:t>
      </w:r>
    </w:p>
    <w:p>
      <w:pPr>
        <w:pStyle w:val="0"/>
        <w:ind w:firstLine="540"/>
        <w:jc w:val="both"/>
      </w:pPr>
      <w:r>
        <w:rPr>
          <w:sz w:val="20"/>
        </w:rPr>
      </w:r>
    </w:p>
    <w:p>
      <w:pPr>
        <w:pStyle w:val="0"/>
        <w:ind w:firstLine="540"/>
        <w:jc w:val="both"/>
      </w:pPr>
      <w:r>
        <w:rPr>
          <w:sz w:val="20"/>
        </w:rPr>
        <w:t xml:space="preserve">общество с ограниченной ответственностью "Экспертвыбор КМК" (далее - ООО "Экспертвыбор КМК", Общество) обратилось в Арбитражный суд Республики Мордовия с заявлением, уточненным в порядке </w:t>
      </w:r>
      <w:hyperlink w:history="0" r:id="rId8" w:tooltip="&quot;Арбитражный процессуальный кодекс Российской Федерации&quot; от 24.07.2002 N 95-ФЗ (ред. от 01.04.2025) {КонсультантПлюс}">
        <w:r>
          <w:rPr>
            <w:sz w:val="20"/>
            <w:color w:val="0000ff"/>
          </w:rPr>
          <w:t xml:space="preserve">статьи 49</w:t>
        </w:r>
      </w:hyperlink>
      <w:r>
        <w:rPr>
          <w:sz w:val="20"/>
        </w:rPr>
        <w:t xml:space="preserve"> Арбитражного процессуального кодекса Российской Федерации, о признании недействительным решения Управления Федеральной налоговой службы по Республике Мордовия (далее - УФНС России по Республике Мордовия, Управление) от 13.03.2023 N 20-53/04 о привлечении к ответственности за совершение налогового правонарушения в части неуплаты налога на добавленную стоимость в размере 15 825 763 рублей, налога на прибыль организаций в сумме 15 624 130 рублей, начисления пеней на сумму неуплаченного НДС и налога на прибыль организаций, а также привлечения его к налоговой ответственности за совершение налогового правонарушения по </w:t>
      </w:r>
      <w:hyperlink w:history="0" r:id="rId9"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Налогового кодекса Российской Федерации (далее - НК РФ) в виде уплаты штрафа в размере 692 161 рубля.</w:t>
      </w:r>
    </w:p>
    <w:p>
      <w:pPr>
        <w:pStyle w:val="0"/>
        <w:spacing w:before="200" w:line-rule="auto"/>
        <w:ind w:firstLine="540"/>
        <w:jc w:val="both"/>
      </w:pPr>
      <w:r>
        <w:rPr>
          <w:sz w:val="20"/>
        </w:rPr>
        <w:t xml:space="preserve">К участию в деле в качестве третьего лица, не заявляющего самостоятельных требований на предмет спора, привлечена Межрегиональная инспекция Федеральной налоговой службы по Приволжскому федеральному округу (далее - МРИ ФНС по ПФО).</w:t>
      </w:r>
    </w:p>
    <w:p>
      <w:pPr>
        <w:pStyle w:val="0"/>
        <w:spacing w:before="200" w:line-rule="auto"/>
        <w:ind w:firstLine="540"/>
        <w:jc w:val="both"/>
      </w:pPr>
      <w:hyperlink w:history="0" r:id="rId10" w:tooltip="Ссылка на КонсультантПлюс">
        <w:r>
          <w:rPr>
            <w:sz w:val="20"/>
            <w:color w:val="0000ff"/>
          </w:rPr>
          <w:t xml:space="preserve">Решением</w:t>
        </w:r>
      </w:hyperlink>
      <w:r>
        <w:rPr>
          <w:sz w:val="20"/>
        </w:rPr>
        <w:t xml:space="preserve"> Арбитражного суда Республики Мордовия от 06.09.2024 в удовлетворении заявленного требования отказано.</w:t>
      </w:r>
    </w:p>
    <w:p>
      <w:pPr>
        <w:pStyle w:val="0"/>
        <w:spacing w:before="200" w:line-rule="auto"/>
        <w:ind w:firstLine="540"/>
        <w:jc w:val="both"/>
      </w:pPr>
      <w:hyperlink w:history="0" r:id="rId11" w:tooltip="Постановление Первого арбитражного апелляционного суда от 20.01.2025 N 01АП-7098/2024 по делу N А39-5477/2023 Требование: О признании недействительным решения налогового органа о привлечении к ответственности за совершение налогового правонарушения в части неуплаты налога на добавленную стоимость, налога на прибыль организаций, начисления пени на сумму неуплаченного НДС и налога на прибыль организаций, а также привлечения к налоговой ответственности по п. 3 ст. 122 НК РФ. Решение: В удовлетворении требовани {КонсультантПлюс}">
        <w:r>
          <w:rPr>
            <w:sz w:val="20"/>
            <w:color w:val="0000ff"/>
          </w:rPr>
          <w:t xml:space="preserve">Постановлением</w:t>
        </w:r>
      </w:hyperlink>
      <w:r>
        <w:rPr>
          <w:sz w:val="20"/>
        </w:rPr>
        <w:t xml:space="preserve"> Первого арбитражного апелляционного суда от 20.01.2025 решение суда оставлено без изменения.</w:t>
      </w:r>
    </w:p>
    <w:p>
      <w:pPr>
        <w:pStyle w:val="0"/>
        <w:spacing w:before="200" w:line-rule="auto"/>
        <w:ind w:firstLine="540"/>
        <w:jc w:val="both"/>
      </w:pPr>
      <w:r>
        <w:rPr>
          <w:sz w:val="20"/>
        </w:rPr>
        <w:t xml:space="preserve">Общество не согласилось с принятыми судебными актами и обратилось в Арбитражный суд Волго-Вятского округа.</w:t>
      </w:r>
    </w:p>
    <w:p>
      <w:pPr>
        <w:pStyle w:val="0"/>
        <w:spacing w:before="200" w:line-rule="auto"/>
        <w:ind w:firstLine="540"/>
        <w:jc w:val="both"/>
      </w:pPr>
      <w:r>
        <w:rPr>
          <w:sz w:val="20"/>
        </w:rPr>
        <w:t xml:space="preserve">Заявитель жалобы считает, что суды первой и апелляционной инстанций нарушили нормы материального и процессуального права, сделали выводы, не соответствующие фактическим обстоятельствам дела и имеющимся в материалах дела доказательствам. По мнению Общества, им соблюдены все предусмотренные налоговым законодательством условия, необходимые для применения налоговых вычетов по налогу на добавленную стоимость и отнесения в состав расходов, учитываемых при исчислении налога на прибыль организаций, затрат по хозяйственным операциям с ООО "Металл РМ", ООО "Приказстрой", ООО "Техснаб", ООО "Прайм", ООО "Титан", ООО "Доминанта", ООО "Оптима", ООО "Спецтех", ООО "Престиж", ООО "Дилтор", ООО "Артэйл", ООО "Бастион", ООО "ПромАрт", ООО "Верест", ИП Смирнов А.Ю., ООО "Мингальоптторг" ООО "Менател", ООО "Лаверна", ООО "Кронес", ООО "Лидер", ООО "Техстройтранс С", АО "Центргазсервис", ООО "Леруа Мерлен Восток", ООО "Керамотрейд", ООО "Саунастройсервис", ООО "Иракол", ООО "Восток", ООО "Мебельные краски и лаки", ООО Торговый дом "Вентапром", ООО "Саранск-Комплект", ООО "Онлайн Трейд", ООО "Газойл", ООО "Аннови", ООО "Монарх Бизнес Клуб - Поволжье", ООО "Новый Квартал Саранск", ООО Группа компаний "Промснаб", ООО "Железобетон", ООО "Скиф", ООО "Металл-Сервис", ООО "Ойлдилер", ООО "Стандарт-С", ООО "Делис", ООО "Электромаркет", ООО "ВВТ-М", ООО "Термолайф". Сделки с контрагентами носили реальный характер и подтверждены соответствующими документами. Общество настаивает, что не допускало искажения сведений о фактах хозяйственной деятельности. Заявитель указывает на незаконное привлечение к ответственности по </w:t>
      </w:r>
      <w:hyperlink w:history="0" r:id="rId1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 122</w:t>
        </w:r>
      </w:hyperlink>
      <w:r>
        <w:rPr>
          <w:sz w:val="20"/>
        </w:rPr>
        <w:t xml:space="preserve"> Налогового кодекса Российской Федерации (далее - НК РФ) по НДС и налогу на прибыль по ряду периодов в связи с истечением срока давности. Налогоплательщику вместе с актом проверки и оспариваемым решением не вручены все материалы проверки, что является безусловным основанием для признания незаконным оспариваемого решения налогового органа. Общество указывает на нарушение налоговым органом существенных условий процедуры рассмотрения материалов налоговой проверки, что повлекло существенное нарушение прав налогоплательщика на свою защиту.</w:t>
      </w:r>
    </w:p>
    <w:p>
      <w:pPr>
        <w:pStyle w:val="0"/>
        <w:spacing w:before="200" w:line-rule="auto"/>
        <w:ind w:firstLine="540"/>
        <w:jc w:val="both"/>
      </w:pPr>
      <w:r>
        <w:rPr>
          <w:sz w:val="20"/>
        </w:rPr>
        <w:t xml:space="preserve">Подробно позиция заявителя изложена в кассационной жалобе.</w:t>
      </w:r>
    </w:p>
    <w:p>
      <w:pPr>
        <w:pStyle w:val="0"/>
        <w:spacing w:before="200" w:line-rule="auto"/>
        <w:ind w:firstLine="540"/>
        <w:jc w:val="both"/>
      </w:pPr>
      <w:r>
        <w:rPr>
          <w:sz w:val="20"/>
        </w:rPr>
        <w:t xml:space="preserve">Управление в отзыве и его представитель в судебном заседании отклонили доводы заявителя.</w:t>
      </w:r>
    </w:p>
    <w:p>
      <w:pPr>
        <w:pStyle w:val="0"/>
        <w:spacing w:before="200" w:line-rule="auto"/>
        <w:ind w:firstLine="540"/>
        <w:jc w:val="both"/>
      </w:pPr>
      <w:r>
        <w:rPr>
          <w:sz w:val="20"/>
        </w:rPr>
        <w:t xml:space="preserve">Общество, надлежащим образом извещенное о времени и месте рассмотрения спора, представителей в судебное заседание не направило.</w:t>
      </w:r>
    </w:p>
    <w:p>
      <w:pPr>
        <w:pStyle w:val="0"/>
        <w:spacing w:before="200" w:line-rule="auto"/>
        <w:ind w:firstLine="540"/>
        <w:jc w:val="both"/>
      </w:pPr>
      <w:r>
        <w:rPr>
          <w:sz w:val="20"/>
        </w:rPr>
        <w:t xml:space="preserve">МРИ ФНС по ПФО представила ходатайство о рассмотрении спора без участия его представителей, в котором указала на законность и обоснованность обжалуемых судебных актов.</w:t>
      </w:r>
    </w:p>
    <w:p>
      <w:pPr>
        <w:pStyle w:val="0"/>
        <w:spacing w:before="200" w:line-rule="auto"/>
        <w:ind w:firstLine="540"/>
        <w:jc w:val="both"/>
      </w:pPr>
      <w:r>
        <w:rPr>
          <w:sz w:val="20"/>
        </w:rPr>
        <w:t xml:space="preserve">Законность принятых судебных актов проверена Арбитражным судом Волго-Вятского округа в порядке, установленном в </w:t>
      </w:r>
      <w:hyperlink w:history="0" r:id="rId13" w:tooltip="&quot;Арбитражный процессуальный кодекс Российской Федерации&quot; от 24.07.2002 N 95-ФЗ (ред. от 01.04.2025) {КонсультантПлюс}">
        <w:r>
          <w:rPr>
            <w:sz w:val="20"/>
            <w:color w:val="0000ff"/>
          </w:rPr>
          <w:t xml:space="preserve">статьях 274</w:t>
        </w:r>
      </w:hyperlink>
      <w:r>
        <w:rPr>
          <w:sz w:val="20"/>
        </w:rPr>
        <w:t xml:space="preserve">, </w:t>
      </w:r>
      <w:hyperlink w:history="0" r:id="rId14" w:tooltip="&quot;Арбитражный процессуальный кодекс Российской Федерации&quot; от 24.07.2002 N 95-ФЗ (ред. от 01.04.2025) {КонсультантПлюс}">
        <w:r>
          <w:rPr>
            <w:sz w:val="20"/>
            <w:color w:val="0000ff"/>
          </w:rPr>
          <w:t xml:space="preserve">284</w:t>
        </w:r>
      </w:hyperlink>
      <w:r>
        <w:rPr>
          <w:sz w:val="20"/>
        </w:rPr>
        <w:t xml:space="preserve"> и </w:t>
      </w:r>
      <w:hyperlink w:history="0" r:id="rId15" w:tooltip="&quot;Арбитражный процессуальный кодекс Российской Федерации&quot; от 24.07.2002 N 95-ФЗ (ред. от 01.04.2025) {КонсультантПлюс}">
        <w:r>
          <w:rPr>
            <w:sz w:val="20"/>
            <w:color w:val="0000ff"/>
          </w:rPr>
          <w:t xml:space="preserve">286</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Как установили суды, и это не противоречит материалам дела, на основании решения от 06.04.2021 N 02-13/03 ИФНС России по Ленинскому району г. Саранска проведена выездная налоговая проверка ООО "Экспертвыбор КМК" по всем налогам и сборам за период с 02.08.2018 по 31.12.2020.</w:t>
      </w:r>
    </w:p>
    <w:p>
      <w:pPr>
        <w:pStyle w:val="0"/>
        <w:spacing w:before="200" w:line-rule="auto"/>
        <w:ind w:firstLine="540"/>
        <w:jc w:val="both"/>
      </w:pPr>
      <w:r>
        <w:rPr>
          <w:sz w:val="20"/>
        </w:rPr>
        <w:t xml:space="preserve">По результатам налоговой проверки составлен акт налоговой проверки N 02-12/09 от 14.12.2021.</w:t>
      </w:r>
    </w:p>
    <w:p>
      <w:pPr>
        <w:pStyle w:val="0"/>
        <w:spacing w:before="200" w:line-rule="auto"/>
        <w:ind w:firstLine="540"/>
        <w:jc w:val="both"/>
      </w:pPr>
      <w:r>
        <w:rPr>
          <w:sz w:val="20"/>
        </w:rPr>
        <w:t xml:space="preserve">В связи с проведенной реорганизацией в соответствии с приказом УФНС России по РМ от 18.01.2022 N 01-08-11/005 ИФНС России по Ленинскому району г. Саранска была реорганизована путем присоединения к Управлению ФНС России по РМ, которое является правопреемником в отношении задач, функций, прав, обязанностей и иных вопросов деятельности ИФНС России по Ленинскому району г. Саранска.</w:t>
      </w:r>
    </w:p>
    <w:p>
      <w:pPr>
        <w:pStyle w:val="0"/>
        <w:spacing w:before="200" w:line-rule="auto"/>
        <w:ind w:firstLine="540"/>
        <w:jc w:val="both"/>
      </w:pPr>
      <w:r>
        <w:rPr>
          <w:sz w:val="20"/>
        </w:rPr>
        <w:t xml:space="preserve">Управлением принято решение о проведении дополнительных мероприятий налогового контроля N 02-13/03 от 05.03.2022, составлено дополнение к акту налоговой проверки N 20-53/01 от 26.04.2022 и принято обжалуемое решение N 20-53/04 от 13.03.2023 о привлечении Общества к ответственности за совершение налогового правонарушения, которым налогоплательщик привлечен к налоговой ответственности по </w:t>
      </w:r>
      <w:hyperlink w:history="0" r:id="rId16"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w:t>
      </w:r>
      <w:hyperlink w:history="0" r:id="rId1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1 статьи 126</w:t>
        </w:r>
      </w:hyperlink>
      <w:r>
        <w:rPr>
          <w:sz w:val="20"/>
        </w:rPr>
        <w:t xml:space="preserve"> НК РФ (с учетом смягчающих ответственность обстоятельств) в виде штрафов в размере 696 811 рублей, установлена неуплата налогов в сумме 31 449 890 рублей, в том числе: налога на добавленную стоимость в сумме 15 825 760 рублей, налога на прибыль в сумме 15 624 130 рублей. С 01.01.2023 сумма пеней учитывается в совокупной обязанности со дня учета на едином налоговом счете недоимки, в отношении которой рассчитана сумма пеней. В силу </w:t>
      </w:r>
      <w:hyperlink w:history="0" r:id="rId18"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пункта 8 статьи 101</w:t>
        </w:r>
      </w:hyperlink>
      <w:r>
        <w:rPr>
          <w:sz w:val="20"/>
        </w:rPr>
        <w:t xml:space="preserve"> НК РФ размер соответствующих доначисленной сумме налога пени в решении не отражается.</w:t>
      </w:r>
    </w:p>
    <w:p>
      <w:pPr>
        <w:pStyle w:val="0"/>
        <w:spacing w:before="200" w:line-rule="auto"/>
        <w:ind w:firstLine="540"/>
        <w:jc w:val="both"/>
      </w:pPr>
      <w:r>
        <w:rPr>
          <w:sz w:val="20"/>
        </w:rPr>
        <w:t xml:space="preserve">Не согласившись с решением УФНС России по Республике Мордовия, ООО "Экспертвыбор КМК" в порядке </w:t>
      </w:r>
      <w:hyperlink w:history="0" r:id="rId19"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статьи 138</w:t>
        </w:r>
      </w:hyperlink>
      <w:r>
        <w:rPr>
          <w:sz w:val="20"/>
        </w:rPr>
        <w:t xml:space="preserve"> НК РФ обжаловало его в Межрегиональную инспекцию Федеральной налоговой службы по Приволжскому федеральному округу.</w:t>
      </w:r>
    </w:p>
    <w:p>
      <w:pPr>
        <w:pStyle w:val="0"/>
        <w:spacing w:before="200" w:line-rule="auto"/>
        <w:ind w:firstLine="540"/>
        <w:jc w:val="both"/>
      </w:pPr>
      <w:r>
        <w:rPr>
          <w:sz w:val="20"/>
        </w:rPr>
        <w:t xml:space="preserve">По результатам рассмотрения жалобы заместителем начальника МИ ФНС по Приволжскому федеральному округу вынесено решение N 07-07/1301@ от 25.05.2023, которым жалоба Общества оставлена без удовлетворения.</w:t>
      </w:r>
    </w:p>
    <w:p>
      <w:pPr>
        <w:pStyle w:val="0"/>
        <w:spacing w:before="200" w:line-rule="auto"/>
        <w:ind w:firstLine="540"/>
        <w:jc w:val="both"/>
      </w:pPr>
      <w:r>
        <w:rPr>
          <w:sz w:val="20"/>
        </w:rPr>
        <w:t xml:space="preserve">Общество не согласилось с решением налогового органа от 13.03.2023 N 20-53/04 и обратилось в арбитражный суд с соответствующим заявлением.</w:t>
      </w:r>
    </w:p>
    <w:p>
      <w:pPr>
        <w:pStyle w:val="0"/>
        <w:spacing w:before="200" w:line-rule="auto"/>
        <w:ind w:firstLine="540"/>
        <w:jc w:val="both"/>
      </w:pPr>
      <w:r>
        <w:rPr>
          <w:sz w:val="20"/>
        </w:rPr>
        <w:t xml:space="preserve">Руководствуясь </w:t>
      </w:r>
      <w:hyperlink w:history="0" r:id="rId20"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статьями 54.1</w:t>
        </w:r>
      </w:hyperlink>
      <w:r>
        <w:rPr>
          <w:sz w:val="20"/>
        </w:rPr>
        <w:t xml:space="preserve">, </w:t>
      </w:r>
      <w:hyperlink w:history="0" r:id="rId21"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169</w:t>
        </w:r>
      </w:hyperlink>
      <w:r>
        <w:rPr>
          <w:sz w:val="20"/>
        </w:rPr>
        <w:t xml:space="preserve">, </w:t>
      </w:r>
      <w:hyperlink w:history="0" r:id="rId2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171</w:t>
        </w:r>
      </w:hyperlink>
      <w:r>
        <w:rPr>
          <w:sz w:val="20"/>
        </w:rPr>
        <w:t xml:space="preserve">, </w:t>
      </w:r>
      <w:hyperlink w:history="0" r:id="rId23"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172</w:t>
        </w:r>
      </w:hyperlink>
      <w:r>
        <w:rPr>
          <w:sz w:val="20"/>
        </w:rPr>
        <w:t xml:space="preserve">, </w:t>
      </w:r>
      <w:hyperlink w:history="0" r:id="rId24"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247</w:t>
        </w:r>
      </w:hyperlink>
      <w:r>
        <w:rPr>
          <w:sz w:val="20"/>
        </w:rPr>
        <w:t xml:space="preserve">, </w:t>
      </w:r>
      <w:hyperlink w:history="0" r:id="rId2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252</w:t>
        </w:r>
      </w:hyperlink>
      <w:r>
        <w:rPr>
          <w:sz w:val="20"/>
        </w:rPr>
        <w:t xml:space="preserve"> НК РФ, учитывая разъяснения, приведенные в </w:t>
      </w:r>
      <w:hyperlink w:history="0" r:id="rId2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постановлении</w:t>
        </w:r>
      </w:hyperlink>
      <w:r>
        <w:rPr>
          <w:sz w:val="20"/>
        </w:rPr>
        <w:t xml:space="preserve">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суд первой инстанции отказал в удовлетворении заявленного требования.</w:t>
      </w:r>
    </w:p>
    <w:p>
      <w:pPr>
        <w:pStyle w:val="0"/>
        <w:spacing w:before="200" w:line-rule="auto"/>
        <w:ind w:firstLine="540"/>
        <w:jc w:val="both"/>
      </w:pPr>
      <w:r>
        <w:rPr>
          <w:sz w:val="20"/>
        </w:rPr>
        <w:t xml:space="preserve">Апелляционный суд оставил решение суда без изменения.</w:t>
      </w:r>
    </w:p>
    <w:p>
      <w:pPr>
        <w:pStyle w:val="0"/>
        <w:spacing w:before="200" w:line-rule="auto"/>
        <w:ind w:firstLine="540"/>
        <w:jc w:val="both"/>
      </w:pPr>
      <w:r>
        <w:rPr>
          <w:sz w:val="20"/>
        </w:rPr>
        <w:t xml:space="preserve">Рассмотрев кассационную жалобу, Арбитражный суд Волго-Вятского округа не нашел правовых оснований для ее удовлетворения.</w:t>
      </w:r>
    </w:p>
    <w:p>
      <w:pPr>
        <w:pStyle w:val="0"/>
        <w:spacing w:before="200" w:line-rule="auto"/>
        <w:ind w:firstLine="540"/>
        <w:jc w:val="both"/>
      </w:pPr>
      <w:r>
        <w:rPr>
          <w:sz w:val="20"/>
        </w:rPr>
        <w:t xml:space="preserve">В соответствии с </w:t>
      </w:r>
      <w:hyperlink w:history="0" r:id="rId27"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пунктами 1</w:t>
        </w:r>
      </w:hyperlink>
      <w:r>
        <w:rPr>
          <w:sz w:val="20"/>
        </w:rPr>
        <w:t xml:space="preserve"> и </w:t>
      </w:r>
      <w:hyperlink w:history="0" r:id="rId28"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2 статьи 171</w:t>
        </w:r>
      </w:hyperlink>
      <w:r>
        <w:rPr>
          <w:sz w:val="20"/>
        </w:rPr>
        <w:t xml:space="preserve"> НК РФ налогоплательщик имеет право уменьшить общую сумму налога, исчисленную в соответствии со </w:t>
      </w:r>
      <w:hyperlink w:history="0" r:id="rId29"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166</w:t>
        </w:r>
      </w:hyperlink>
      <w:r>
        <w:rPr>
          <w:sz w:val="20"/>
        </w:rPr>
        <w:t xml:space="preserve"> НК РФ, на установленные </w:t>
      </w:r>
      <w:hyperlink w:history="0" r:id="rId30"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171</w:t>
        </w:r>
      </w:hyperlink>
      <w:r>
        <w:rPr>
          <w:sz w:val="20"/>
        </w:rPr>
        <w:t xml:space="preserve"> НК РФ налоговые вычеты.</w:t>
      </w:r>
    </w:p>
    <w:p>
      <w:pPr>
        <w:pStyle w:val="0"/>
        <w:spacing w:before="200" w:line-rule="auto"/>
        <w:ind w:firstLine="540"/>
        <w:jc w:val="both"/>
      </w:pPr>
      <w:r>
        <w:rPr>
          <w:sz w:val="20"/>
        </w:rPr>
        <w:t xml:space="preserve">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в отношении товаров (работ, услуг), приобретаемых для осуществления операций, признаваемых объектами налогообложения в соответствии с </w:t>
      </w:r>
      <w:hyperlink w:history="0" r:id="rId31"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главой 21</w:t>
        </w:r>
      </w:hyperlink>
      <w:r>
        <w:rPr>
          <w:sz w:val="20"/>
        </w:rPr>
        <w:t xml:space="preserve"> НК РФ (за исключением товаров, предусмотренных </w:t>
      </w:r>
      <w:hyperlink w:history="0" r:id="rId3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пунктом 2 статьи 170</w:t>
        </w:r>
      </w:hyperlink>
      <w:r>
        <w:rPr>
          <w:sz w:val="20"/>
        </w:rPr>
        <w:t xml:space="preserve"> НК РФ), а также в отношении товаров (работ, услуг), приобретаемых для перепродажи.</w:t>
      </w:r>
    </w:p>
    <w:p>
      <w:pPr>
        <w:pStyle w:val="0"/>
        <w:spacing w:before="200" w:line-rule="auto"/>
        <w:ind w:firstLine="540"/>
        <w:jc w:val="both"/>
      </w:pPr>
      <w:r>
        <w:rPr>
          <w:sz w:val="20"/>
        </w:rPr>
        <w:t xml:space="preserve">В силу </w:t>
      </w:r>
      <w:hyperlink w:history="0" r:id="rId33"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пункта 1 статьи 172</w:t>
        </w:r>
      </w:hyperlink>
      <w:r>
        <w:rPr>
          <w:sz w:val="20"/>
        </w:rPr>
        <w:t xml:space="preserve"> НК РФ вычеты, предусмотренные </w:t>
      </w:r>
      <w:hyperlink w:history="0" r:id="rId34"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171</w:t>
        </w:r>
      </w:hyperlink>
      <w:r>
        <w:rPr>
          <w:sz w:val="20"/>
        </w:rPr>
        <w:t xml:space="preserve"> НК РФ, производятся на основании счетов-фактур, выставленных продавцами при приобретении налогоплательщиком товаров (работ, услуг).</w:t>
      </w:r>
    </w:p>
    <w:p>
      <w:pPr>
        <w:pStyle w:val="0"/>
        <w:spacing w:before="200" w:line-rule="auto"/>
        <w:ind w:firstLine="540"/>
        <w:jc w:val="both"/>
      </w:pPr>
      <w:r>
        <w:rPr>
          <w:sz w:val="20"/>
        </w:rPr>
        <w:t xml:space="preserve">Вычетам подлежат, если иное не установлено </w:t>
      </w:r>
      <w:hyperlink w:history="0" r:id="rId3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172</w:t>
        </w:r>
      </w:hyperlink>
      <w:r>
        <w:rPr>
          <w:sz w:val="20"/>
        </w:rPr>
        <w:t xml:space="preserve"> НК РФ, только суммы налога, предъявленные налогоплательщику при приобретении товаров (работ, услуг), имущественных прав на территории Российской Федерации, после принятия на учет указанных товаров (работ, услуг), имущественных прав с учетом особенностей, предусмотренных </w:t>
      </w:r>
      <w:hyperlink w:history="0" r:id="rId36"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172</w:t>
        </w:r>
      </w:hyperlink>
      <w:r>
        <w:rPr>
          <w:sz w:val="20"/>
        </w:rPr>
        <w:t xml:space="preserve"> Кодекса, и при наличии соответствующих первичных документов.</w:t>
      </w:r>
    </w:p>
    <w:p>
      <w:pPr>
        <w:pStyle w:val="0"/>
        <w:spacing w:before="200" w:line-rule="auto"/>
        <w:ind w:firstLine="540"/>
        <w:jc w:val="both"/>
      </w:pPr>
      <w:r>
        <w:rPr>
          <w:sz w:val="20"/>
        </w:rPr>
        <w:t xml:space="preserve">Согласно </w:t>
      </w:r>
      <w:hyperlink w:history="0" r:id="rId37"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пунктам 1</w:t>
        </w:r>
      </w:hyperlink>
      <w:r>
        <w:rPr>
          <w:sz w:val="20"/>
        </w:rPr>
        <w:t xml:space="preserve"> и </w:t>
      </w:r>
      <w:hyperlink w:history="0" r:id="rId38"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2 статьи 169</w:t>
        </w:r>
      </w:hyperlink>
      <w:r>
        <w:rPr>
          <w:sz w:val="20"/>
        </w:rPr>
        <w:t xml:space="preserve"> НК РФ счет-фактура является документом, служащим основанием для принятия покупателем предъявленных продавцом товаров (работ, услуг) сумм налога к вычету в порядке, предусмотренном </w:t>
      </w:r>
      <w:hyperlink w:history="0" r:id="rId39"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главой 21</w:t>
        </w:r>
      </w:hyperlink>
      <w:r>
        <w:rPr>
          <w:sz w:val="20"/>
        </w:rPr>
        <w:t xml:space="preserve"> НК РФ, при выполнении требований, установленных </w:t>
      </w:r>
      <w:hyperlink w:history="0" r:id="rId40"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пунктами 5</w:t>
        </w:r>
      </w:hyperlink>
      <w:r>
        <w:rPr>
          <w:sz w:val="20"/>
        </w:rPr>
        <w:t xml:space="preserve">, </w:t>
      </w:r>
      <w:hyperlink w:history="0" r:id="rId41"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5.1</w:t>
        </w:r>
      </w:hyperlink>
      <w:r>
        <w:rPr>
          <w:sz w:val="20"/>
        </w:rPr>
        <w:t xml:space="preserve"> и </w:t>
      </w:r>
      <w:hyperlink w:history="0" r:id="rId4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6 статьи 169</w:t>
        </w:r>
      </w:hyperlink>
      <w:r>
        <w:rPr>
          <w:sz w:val="20"/>
        </w:rPr>
        <w:t xml:space="preserve"> НК РФ.</w:t>
      </w:r>
    </w:p>
    <w:p>
      <w:pPr>
        <w:pStyle w:val="0"/>
        <w:spacing w:before="200" w:line-rule="auto"/>
        <w:ind w:firstLine="540"/>
        <w:jc w:val="both"/>
      </w:pPr>
      <w:r>
        <w:rPr>
          <w:sz w:val="20"/>
        </w:rPr>
        <w:t xml:space="preserve">В соответствии с </w:t>
      </w:r>
      <w:hyperlink w:history="0" r:id="rId43"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пунктом 1 статьи 252</w:t>
        </w:r>
      </w:hyperlink>
      <w:r>
        <w:rPr>
          <w:sz w:val="20"/>
        </w:rPr>
        <w:t xml:space="preserve"> НК РФ при исчислении налога на прибыль организаций налогоплательщик уменьшает полученные доходы на сумму произведенных расходов (за исключением расходов, указанных в </w:t>
      </w:r>
      <w:hyperlink w:history="0" r:id="rId44"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 270</w:t>
        </w:r>
      </w:hyperlink>
      <w:r>
        <w:rPr>
          <w:sz w:val="20"/>
        </w:rPr>
        <w:t xml:space="preserve"> Кодекса). Расходами признаются обоснованные и документально подтвержденные затраты (а в случаях, предусмотренных </w:t>
      </w:r>
      <w:hyperlink w:history="0" r:id="rId4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265</w:t>
        </w:r>
      </w:hyperlink>
      <w:r>
        <w:rPr>
          <w:sz w:val="20"/>
        </w:rPr>
        <w:t xml:space="preserve"> НК РФ, убытки), осуществленные (понесенные) налогоплательщиком.</w:t>
      </w:r>
    </w:p>
    <w:p>
      <w:pPr>
        <w:pStyle w:val="0"/>
        <w:spacing w:before="200" w:line-rule="auto"/>
        <w:ind w:firstLine="540"/>
        <w:jc w:val="both"/>
      </w:pPr>
      <w:r>
        <w:rPr>
          <w:sz w:val="20"/>
        </w:rPr>
        <w:t xml:space="preserve">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В </w:t>
      </w:r>
      <w:hyperlink w:history="0" r:id="rId46"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пункте 1 статьи 54.1</w:t>
        </w:r>
      </w:hyperlink>
      <w:r>
        <w:rPr>
          <w:sz w:val="20"/>
        </w:rPr>
        <w:t xml:space="preserve"> НК РФ установлено, что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В силу </w:t>
      </w:r>
      <w:hyperlink w:history="0" r:id="rId4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пункта 2 статьи 54.1</w:t>
        </w:r>
      </w:hyperlink>
      <w:r>
        <w:rPr>
          <w:sz w:val="20"/>
        </w:rPr>
        <w:t xml:space="preserve"> НК РФ при отсутствии обстоятельств, предусмотренных </w:t>
      </w:r>
      <w:hyperlink w:history="0" r:id="rId48"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пунктом 1 настоящей статьи</w:t>
        </w:r>
      </w:hyperlink>
      <w:r>
        <w:rPr>
          <w:sz w:val="20"/>
        </w:rPr>
        <w:t xml:space="preserve">,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w:history="0" r:id="rId49"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части второй</w:t>
        </w:r>
      </w:hyperlink>
      <w:r>
        <w:rPr>
          <w:sz w:val="20"/>
        </w:rPr>
        <w:t xml:space="preserve"> НК РФ при соблюдении одновременно следующих условий:</w:t>
      </w:r>
    </w:p>
    <w:p>
      <w:pPr>
        <w:pStyle w:val="0"/>
        <w:spacing w:before="200" w:line-rule="auto"/>
        <w:ind w:firstLine="540"/>
        <w:jc w:val="both"/>
      </w:pPr>
      <w:r>
        <w:rPr>
          <w:sz w:val="20"/>
        </w:rPr>
        <w:t xml:space="preserve">1) основной целью совершения сделки (операции) не являются неуплата (неполная уплата) и (или) зачет (возврат) суммы налога;</w:t>
      </w:r>
    </w:p>
    <w:p>
      <w:pPr>
        <w:pStyle w:val="0"/>
        <w:spacing w:before="200" w:line-rule="auto"/>
        <w:ind w:firstLine="540"/>
        <w:jc w:val="both"/>
      </w:pPr>
      <w:r>
        <w:rPr>
          <w:sz w:val="20"/>
        </w:rPr>
        <w:t xml:space="preserve">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r>
        <w:rPr>
          <w:sz w:val="20"/>
        </w:rPr>
        <w:t xml:space="preserve">В целях </w:t>
      </w:r>
      <w:hyperlink w:history="0" r:id="rId50"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пунктов 1</w:t>
        </w:r>
      </w:hyperlink>
      <w:r>
        <w:rPr>
          <w:sz w:val="20"/>
        </w:rPr>
        <w:t xml:space="preserve"> и </w:t>
      </w:r>
      <w:hyperlink w:history="0" r:id="rId51"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2 статьи 54.1</w:t>
        </w:r>
      </w:hyperlink>
      <w:r>
        <w:rPr>
          <w:sz w:val="20"/>
        </w:rPr>
        <w:t xml:space="preserve"> НК РФ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 (</w:t>
      </w:r>
      <w:hyperlink w:history="0" r:id="rId5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 3 статьи 54.1</w:t>
        </w:r>
      </w:hyperlink>
      <w:r>
        <w:rPr>
          <w:sz w:val="20"/>
        </w:rPr>
        <w:t xml:space="preserve"> НК РФ).</w:t>
      </w:r>
    </w:p>
    <w:p>
      <w:pPr>
        <w:pStyle w:val="0"/>
        <w:spacing w:before="200" w:line-rule="auto"/>
        <w:ind w:firstLine="540"/>
        <w:jc w:val="both"/>
      </w:pPr>
      <w:r>
        <w:rPr>
          <w:sz w:val="20"/>
        </w:rPr>
        <w:t xml:space="preserve">Пленум Высшего Арбитражного Суда Российской Федерации в </w:t>
      </w:r>
      <w:hyperlink w:history="0" r:id="rId53"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1</w:t>
        </w:r>
      </w:hyperlink>
      <w:r>
        <w:rPr>
          <w:sz w:val="20"/>
        </w:rPr>
        <w:t xml:space="preserve"> постановления от 12.10.2006 N 53 "Об оценке арбитражными судами обоснованности получения налогоплательщиком налоговой выгоды" (далее - Постановление N 53) разъяснил, что 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(получения налогового вычета, уменьшения налоговой базы) является основанием для ее получения, если налоговым органом не доказано, что сведения, содержащиеся в таких документах, неполны, недостоверны или противоречивы.</w:t>
      </w:r>
    </w:p>
    <w:p>
      <w:pPr>
        <w:pStyle w:val="0"/>
        <w:spacing w:before="200" w:line-rule="auto"/>
        <w:ind w:firstLine="540"/>
        <w:jc w:val="both"/>
      </w:pPr>
      <w:r>
        <w:rPr>
          <w:sz w:val="20"/>
        </w:rPr>
        <w:t xml:space="preserve">В </w:t>
      </w:r>
      <w:hyperlink w:history="0" r:id="rId54"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4</w:t>
        </w:r>
      </w:hyperlink>
      <w:r>
        <w:rPr>
          <w:sz w:val="20"/>
        </w:rPr>
        <w:t xml:space="preserve"> Постановления N 53 установлено, что налоговая выгода может быть признана необоснованной, если она получена налогоплательщиком вне связи с осуществлением реальной предпринимательской или иной экономической деятельности.</w:t>
      </w:r>
    </w:p>
    <w:p>
      <w:pPr>
        <w:pStyle w:val="0"/>
        <w:spacing w:before="200" w:line-rule="auto"/>
        <w:ind w:firstLine="540"/>
        <w:jc w:val="both"/>
      </w:pPr>
      <w:r>
        <w:rPr>
          <w:sz w:val="20"/>
        </w:rPr>
        <w:t xml:space="preserve">О необоснованности налоговой выгоды могут также свидетельствовать подтвержденные доказательствами доводы налогового органа о наличии следующих обстоятельств: невозможность реального осуществления налогоплательщиком указанных операций с учетом времени, места нахождения имущества или объема материальных ресурсов, экономически необходимых для производства товаров, выполнения работ или оказания услуг,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 (</w:t>
      </w:r>
      <w:hyperlink w:history="0" r:id="rId55"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5</w:t>
        </w:r>
      </w:hyperlink>
      <w:r>
        <w:rPr>
          <w:sz w:val="20"/>
        </w:rPr>
        <w:t xml:space="preserve"> Постановления N 53).</w:t>
      </w:r>
    </w:p>
    <w:p>
      <w:pPr>
        <w:pStyle w:val="0"/>
        <w:spacing w:before="200" w:line-rule="auto"/>
        <w:ind w:firstLine="540"/>
        <w:jc w:val="both"/>
      </w:pPr>
      <w:r>
        <w:rPr>
          <w:sz w:val="20"/>
        </w:rPr>
        <w:t xml:space="preserve">Согласно </w:t>
      </w:r>
      <w:hyperlink w:history="0" r:id="rId5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пункту 11</w:t>
        </w:r>
      </w:hyperlink>
      <w:r>
        <w:rPr>
          <w:sz w:val="20"/>
        </w:rPr>
        <w:t xml:space="preserve"> Постановления N 53 признание судом налоговой выгоды необоснованной влечет отказ в удовлетворении требований налогоплательщиков, связанных с ее получением.</w:t>
      </w:r>
    </w:p>
    <w:p>
      <w:pPr>
        <w:pStyle w:val="0"/>
        <w:spacing w:before="200" w:line-rule="auto"/>
        <w:ind w:firstLine="540"/>
        <w:jc w:val="both"/>
      </w:pPr>
      <w:r>
        <w:rPr>
          <w:sz w:val="20"/>
        </w:rPr>
        <w:t xml:space="preserve">В силу </w:t>
      </w:r>
      <w:hyperlink w:history="0" r:id="rId57" w:tooltip="&quot;Арбитражный процессуальный кодекс Российской Федерации&quot; от 24.07.2002 N 95-ФЗ (ред. от 01.04.2025) {КонсультантПлюс}">
        <w:r>
          <w:rPr>
            <w:sz w:val="20"/>
            <w:color w:val="0000ff"/>
          </w:rPr>
          <w:t xml:space="preserve">части 1 статьи 65</w:t>
        </w:r>
      </w:hyperlink>
      <w:r>
        <w:rPr>
          <w:sz w:val="20"/>
        </w:rPr>
        <w:t xml:space="preserve"> и </w:t>
      </w:r>
      <w:hyperlink w:history="0" r:id="rId58" w:tooltip="&quot;Арбитражный процессуальный кодекс Российской Федерации&quot; от 24.07.2002 N 95-ФЗ (ред. от 01.04.2025) {КонсультантПлюс}">
        <w:r>
          <w:rPr>
            <w:sz w:val="20"/>
            <w:color w:val="0000ff"/>
          </w:rPr>
          <w:t xml:space="preserve">части 5 статьи 200</w:t>
        </w:r>
      </w:hyperlink>
      <w:r>
        <w:rPr>
          <w:sz w:val="20"/>
        </w:rPr>
        <w:t xml:space="preserve"> Арбитражного процессуального кодекса Российской Федерации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pPr>
        <w:pStyle w:val="0"/>
        <w:spacing w:before="200" w:line-rule="auto"/>
        <w:ind w:firstLine="540"/>
        <w:jc w:val="both"/>
      </w:pPr>
      <w:r>
        <w:rPr>
          <w:sz w:val="20"/>
        </w:rPr>
        <w:t xml:space="preserve">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w:t>
      </w:r>
      <w:hyperlink w:history="0" r:id="rId59" w:tooltip="&quot;Арбитражный процессуальный кодекс Российской Федерации&quot; от 24.07.2002 N 95-ФЗ (ред. от 01.04.2025) {КонсультантПлюс}">
        <w:r>
          <w:rPr>
            <w:sz w:val="20"/>
            <w:color w:val="0000ff"/>
          </w:rPr>
          <w:t xml:space="preserve">часть 1 статьи 71</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Суды установили и материалами дела подтверждается, что в проверяемом периоде Общество являлось плательщиком НДС и налога на прибыль организаций.</w:t>
      </w:r>
    </w:p>
    <w:p>
      <w:pPr>
        <w:pStyle w:val="0"/>
        <w:spacing w:before="200" w:line-rule="auto"/>
        <w:ind w:firstLine="540"/>
        <w:jc w:val="both"/>
      </w:pPr>
      <w:r>
        <w:rPr>
          <w:sz w:val="20"/>
        </w:rPr>
        <w:t xml:space="preserve">В рассматриваемом случае основанием для доначисления НДС и налога на прибыль организаций послужил вывод УФНС России по Республике Мордовия о необоснованном применении ООО "Экспертвыбор КМК" налоговых вычетов и завышении расходов по налогу на прибыль по сделкам с контрагентами: ООО "Металл РМ", ООО "Приказстрой", ООО "Техснаб", ООО "Прайм", ООО "Титан", ООО "Доминанта", ООО "Оптима", ООО "Спецтех", ООО "Престиж", ООО "Дилтор", ООО "Артэйл", ООО "Бастион", ООО "ПромАрт", ООО "Верест", ИП Смирнов А.Ю., ООО "Мингальоптторг" ООО "Менател", ООО "Лаверна", ООО "Кронес", ООО "Лидер", ООО "Техстройтранс С".</w:t>
      </w:r>
    </w:p>
    <w:p>
      <w:pPr>
        <w:pStyle w:val="0"/>
        <w:spacing w:before="200" w:line-rule="auto"/>
        <w:ind w:firstLine="540"/>
        <w:jc w:val="both"/>
      </w:pPr>
      <w:r>
        <w:rPr>
          <w:sz w:val="20"/>
        </w:rPr>
        <w:t xml:space="preserve">В отношении названных контрагентов налоговым органом установлено, что контрольно-кассовая техника названными организациями не регистрировалась; зарегистрированные транспортные средства, недвижимое имущество, производственные активы, складские помещения в собственности спорных контрагентов отсутствуют; адрес электронной почты, адрес официального сайта в сети интернет отсутствуют; перечисление денежных средств за транспортные услуги, либо аренду автотранспортных средств в адрес кого-либо не установлено; расходы на ведение хозяйственной деятельности (заработная плата, платежи за аренду складских помещений, аренду основных и транспортных средств, платежи за коммунальные услуги, командировочные расходы, платежи за рекламу, интернет) отсутствуют; налоговая отчетность по НДС и по налогу на прибыль организаций имеет минимальные показатели к уплате, несоизмеримые с отраженными оборотами, удельный вес налоговых вычетов по НДС составляет практически 100%, то есть фактически уплата налогов производилась в минимальных размерах при значительных объемах реализации; движение денежных средств по расчетным счетам названных контрагентов носит "транзитный" характер, через цепочки контрагентов денежные средства обналичивались путем снятия с расчетных счетов по корпоративным картам; по счетам отсутствуют операции, свидетельствующие о реальном ведении хозяйственной деятельности организаций; некоторые организации исключены из ЕГРЮЛ; ряд руководителей имеют номинальный статус; договоры с контрагентами оформлены идентично, имеют одинаковую структуру, состав, формулировки условий и иные схожие признаки, являются типовыми.</w:t>
      </w:r>
    </w:p>
    <w:p>
      <w:pPr>
        <w:pStyle w:val="0"/>
        <w:spacing w:before="200" w:line-rule="auto"/>
        <w:ind w:firstLine="540"/>
        <w:jc w:val="both"/>
      </w:pPr>
      <w:r>
        <w:rPr>
          <w:sz w:val="20"/>
        </w:rPr>
        <w:t xml:space="preserve">Генеральный директор ООО "Экспертвыбор КМК" Кубанцева Н.А. в ходе допроса не смогла пояснить условия заключения договоров со спорными контрагентами, а также указала, что не знает руководителей организаций, лично и по телефону с сотрудниками данных организаций не общалась, указала на переписку по электронной почте, однако доказательства переписки отсутствуют.</w:t>
      </w:r>
    </w:p>
    <w:p>
      <w:pPr>
        <w:pStyle w:val="0"/>
        <w:spacing w:before="200" w:line-rule="auto"/>
        <w:ind w:firstLine="540"/>
        <w:jc w:val="both"/>
      </w:pPr>
      <w:r>
        <w:rPr>
          <w:sz w:val="20"/>
        </w:rPr>
        <w:t xml:space="preserve">Исследовав представленные в материала дела доказательства суды установили, что в действиях Общества усматриваются признаки недобросовестного поведения, злоупотребления правом при предъявлении налоговых вычетов по НДС и увеличении затрат при исчислении налога на прибыль; представленные ООО "Экспертвыбор КМК" в обоснование спорных расходов и вычетов документы не отвечают требованиям достоверности и не подтверждают осуществление реальных хозяйственных операций с заявленными контрагентами. ООО "Экспертвыбор КМК" создана видимость формального соблюдения требований законодательства с целью получения налоговой экономии, что свидетельствует о реализации схемы по созданию искусственной ситуации, при которой совершенные сделки формально соответствуют требованиям закона, но фактически направлены только на получение налоговой экономии вне связи с осуществлением реальной экономической деятельности, так как отраженные в учете сделки (операции) не исполнены заявленными контрагентами.</w:t>
      </w:r>
    </w:p>
    <w:p>
      <w:pPr>
        <w:pStyle w:val="0"/>
        <w:spacing w:before="200" w:line-rule="auto"/>
        <w:ind w:firstLine="540"/>
        <w:jc w:val="both"/>
      </w:pPr>
      <w:r>
        <w:rPr>
          <w:sz w:val="20"/>
        </w:rPr>
        <w:t xml:space="preserve">С учетом изложенного суды сделали вывод о том, что первичные документы, оформленные по сделкам ООО "Металл РМ", ООО "Приказстрой", ООО "Техснаб", ООО "Прайм", ООО "Титан", ООО "Доминанта", ООО "Оптима", ООО "Спецтех", ООО "Престиж", ООО "Дилтор", ООО "Артэйл", ООО "Бастион", ООО "ПромАрт", ООО "Верест", ИП Смирнов А.Ю., ООО "Мингальоптторг" ООО "Менател", ООО "Лаверна", ООО "Кронес", ООО "Лидер", ООО "Техстройтранс С" не могут являться основанием для применения вычетов по НДС и учета затрат в целях исчисления налога на прибыль организаций, поскольку примененный заявителем механизм гражданско-правовых отношений создает лишь видимость поставки товара (строительные материалы, спец. одежда) и оказания услуг (транспортные, маркетинговые) без получения экономической выгоды и реальной уплаты налогов в бюджет.</w:t>
      </w:r>
    </w:p>
    <w:p>
      <w:pPr>
        <w:pStyle w:val="0"/>
        <w:spacing w:before="200" w:line-rule="auto"/>
        <w:ind w:firstLine="540"/>
        <w:jc w:val="both"/>
      </w:pPr>
      <w:r>
        <w:rPr>
          <w:sz w:val="20"/>
        </w:rPr>
        <w:t xml:space="preserve">Налоговым органом также установлено необоснованное применение налоговых вычетов по НДС и завышение расходов по сделкам ООО "Экспертвыбор КМК" с контрагентами АО "Центргазсервис", ООО "Леруа Мерлен Восток", ООО "Керамотрейд", ООО "Саунастройсервис", ООО "Иракол", ООО "Восток", ООО "Мебельные краски и лаки", ООО Торговый дом "Вентапром", ООО "Саранск-Комплект", ООО "Онлайн Трейд", ООО "Газойл", ООО "Аннови", ООО "Монарх Бизнес Клуб - Поволжье", ООО "Новый Квартал Саранск", ООО Группа компаний "Промснаб", ООО "Железобетон", ООО "Скиф", ООО "Металл-Сервис", ООО "Ойлдилер", ООО "Стандарт-С", ООО "Делис", ООО "Электромаркет", ООО "ВВТ-М", ООО "Термолайф".</w:t>
      </w:r>
    </w:p>
    <w:p>
      <w:pPr>
        <w:pStyle w:val="0"/>
        <w:spacing w:before="200" w:line-rule="auto"/>
        <w:ind w:firstLine="540"/>
        <w:jc w:val="both"/>
      </w:pPr>
      <w:r>
        <w:rPr>
          <w:sz w:val="20"/>
        </w:rPr>
        <w:t xml:space="preserve">Как видно из материалов дела, по приобретенным ООО "Экспертвыбор КМК" в 2019 - 2020 годы у указанных контрагентов строительным материалам ООО "Экспертвыбор КМК" был составлен товарный баланс за 2019 - 2020 годы, согласно которому Общество приобрело в 2019 - 2020 годах у названных контрагентов строительные материалы на общую сумму 22 558 080 рублей, однако движение по номенклатуре товаров, приобретенных у этих организаций, ООО "Экспертвыбор КМК" не осуществлялось.</w:t>
      </w:r>
    </w:p>
    <w:p>
      <w:pPr>
        <w:pStyle w:val="0"/>
        <w:spacing w:before="200" w:line-rule="auto"/>
        <w:ind w:firstLine="540"/>
        <w:jc w:val="both"/>
      </w:pPr>
      <w:r>
        <w:rPr>
          <w:sz w:val="20"/>
        </w:rPr>
        <w:t xml:space="preserve">Проведенной на основании распоряжения заместителя начальника Инспекции Федеральной налоговой службы по Ленинскому району г. Саранска N 8 от 20.05.2021 инвентаризацией товарно-материальных ценностей (инвентаризационная опись товарно-материальных ценностей б/н от 24.05.2021) наличие строительных материалов, приобретенных Обществом у названных организаций не установлено.</w:t>
      </w:r>
    </w:p>
    <w:p>
      <w:pPr>
        <w:pStyle w:val="0"/>
        <w:spacing w:before="200" w:line-rule="auto"/>
        <w:ind w:firstLine="540"/>
        <w:jc w:val="both"/>
      </w:pPr>
      <w:r>
        <w:rPr>
          <w:sz w:val="20"/>
        </w:rPr>
        <w:t xml:space="preserve">Проведенными осмотрами офисного помещения, находящегося по адресу: г. Саранск, ул. Степана Разина, 17а, офис N 1, административного здания, производственно-складских помещений, расположенных по адресу г. Саранск, ул. 1-я Промышленная, 15а (протоколы б/н осмотра территорий, помещений, документов, предметов от 04.05.2021, от 21.05.2021) использование и наличие строительных материалов, приобретенных ООО "Экспертвыбор КМК" у данных контрагентов не установлено.</w:t>
      </w:r>
    </w:p>
    <w:p>
      <w:pPr>
        <w:pStyle w:val="0"/>
        <w:spacing w:before="200" w:line-rule="auto"/>
        <w:ind w:firstLine="540"/>
        <w:jc w:val="both"/>
      </w:pPr>
      <w:r>
        <w:rPr>
          <w:sz w:val="20"/>
        </w:rPr>
        <w:t xml:space="preserve">ООО "Экспертвыбор КМК" не обеспечен доступ на объект исследования для проведения строительно-технической экспертизы по определению фактического объема и стоимости выполненных работ с учетом стоимости использованных строительных материалов по ремонту производственных помещений и административного корпуса, находящихся по адресу: Республика Мордовия, г. Саранск, ул. 1-я Промышленная, д. 15 в период 2018 - 2020 годы.</w:t>
      </w:r>
    </w:p>
    <w:p>
      <w:pPr>
        <w:pStyle w:val="0"/>
        <w:spacing w:before="200" w:line-rule="auto"/>
        <w:ind w:firstLine="540"/>
        <w:jc w:val="both"/>
      </w:pPr>
      <w:r>
        <w:rPr>
          <w:sz w:val="20"/>
        </w:rPr>
        <w:t xml:space="preserve">Суды сочли, что результаты внесудебной экспертизы, представленной Обществом, не являются доказательством того, что строительные материалы, приобретенные налогоплательщиком в 2019 - 2020 годах у спорных контрагентов использовались в финансово-хозяйственной деятельности налогоплательщика, в связи с чем не приняли во внимание результаты экспертизы.</w:t>
      </w:r>
    </w:p>
    <w:p>
      <w:pPr>
        <w:pStyle w:val="0"/>
        <w:spacing w:before="200" w:line-rule="auto"/>
        <w:ind w:firstLine="540"/>
        <w:jc w:val="both"/>
      </w:pPr>
      <w:r>
        <w:rPr>
          <w:sz w:val="20"/>
        </w:rPr>
        <w:t xml:space="preserve">Исследовав представленные в материалы дела доказательства, суды установили, что использование строительных материалов, приобретенных у названных организаций, в финансово-хозяйственной деятельности ООО "Экспертвыбор КМК" не подтверждается, в связи с чем сделали вывод о неправомерном применении Обществом налоговых вычетов по НДС и завышения расходов по налогу на прибыль по сделкам с указанными контрагентами.</w:t>
      </w:r>
    </w:p>
    <w:p>
      <w:pPr>
        <w:pStyle w:val="0"/>
        <w:spacing w:before="200" w:line-rule="auto"/>
        <w:ind w:firstLine="540"/>
        <w:jc w:val="both"/>
      </w:pPr>
      <w:r>
        <w:rPr>
          <w:sz w:val="20"/>
        </w:rPr>
        <w:t xml:space="preserve">Налоговым органом также установлено необоснованное применение налоговых вычетов по НДС в сумме 263 998 рублей 34 копеек по приобретенным основным средствам.</w:t>
      </w:r>
    </w:p>
    <w:p>
      <w:pPr>
        <w:pStyle w:val="0"/>
        <w:spacing w:before="200" w:line-rule="auto"/>
        <w:ind w:firstLine="540"/>
        <w:jc w:val="both"/>
      </w:pPr>
      <w:r>
        <w:rPr>
          <w:sz w:val="20"/>
        </w:rPr>
        <w:t xml:space="preserve">Контрольными мероприятиями установлено, что ООО "Экспертвыбор КМК" приобрело основные средства - телевизор ТВ Самсунг QE65Q6RAU, котел чугунный Медведь, Пин-старт 300 ВПК, котел чугунный WISe-25, котел турбо ТЕС, снегоход SKI-DOO, стиральную машинку ASKO, сушильную машинку ASKO, котел турбо ТЕС, вместе с тем проведенной инвентаризацией товарно-материальных ценностей (инвентаризационная опись товарно-материальных ценностей б/н от 24.05.2021 года) наличие основных средств, а именно телевизора ТВ Самсунг QE65Q6RAU, котла чугунного Медведь, Пин-старт 300 ВПК, котла чугунного WISe-25, котла турбо ТЕС, стиральной машинки ASKO, сушильной машинки ASKO, котла турбо ТЕС не установлено.</w:t>
      </w:r>
    </w:p>
    <w:p>
      <w:pPr>
        <w:pStyle w:val="0"/>
        <w:spacing w:before="200" w:line-rule="auto"/>
        <w:ind w:firstLine="540"/>
        <w:jc w:val="both"/>
      </w:pPr>
      <w:r>
        <w:rPr>
          <w:sz w:val="20"/>
        </w:rPr>
        <w:t xml:space="preserve">В ходе проведения инвентаризации налогоплательщик давал устные пояснения о том, что указанные объекты находятся в ремонте, однако документального подтверждения тому не представлено.</w:t>
      </w:r>
    </w:p>
    <w:p>
      <w:pPr>
        <w:pStyle w:val="0"/>
        <w:spacing w:before="200" w:line-rule="auto"/>
        <w:ind w:firstLine="540"/>
        <w:jc w:val="both"/>
      </w:pPr>
      <w:r>
        <w:rPr>
          <w:sz w:val="20"/>
        </w:rPr>
        <w:t xml:space="preserve">Осмотрами офисного помещения, административного здания, производственно-складских помещений, общежития ООО "Экспертвыбор КМК" использование и наличие основных средств: телевизора ТВ Самсунг QE65Q6RAU, котла чугунного Медведь, Пин-старт 300 ВПК, котла чугунного WISe-25, котла турбо ТЕС, стиральной машинки ASKO, сушильной машинки ASKO, котла турбо ТЕС не установлено.</w:t>
      </w:r>
    </w:p>
    <w:p>
      <w:pPr>
        <w:pStyle w:val="0"/>
        <w:spacing w:before="200" w:line-rule="auto"/>
        <w:ind w:firstLine="540"/>
        <w:jc w:val="both"/>
      </w:pPr>
      <w:r>
        <w:rPr>
          <w:sz w:val="20"/>
        </w:rPr>
        <w:t xml:space="preserve">Исследовав представленные в материалы дела доказательства, принимая во внимание протоколы осмотра, показания свидетелей, суды установили, что названные основные средства не использовались в финансово-хозяйственной деятельности ООО "Экспертвыбор КМК", в связи с чем сделали вывод о том, что налогоплательщиком необоснованно предъявлены к налоговому вычету суммы НДС по указанным основным средствам.</w:t>
      </w:r>
    </w:p>
    <w:p>
      <w:pPr>
        <w:pStyle w:val="0"/>
        <w:spacing w:before="200" w:line-rule="auto"/>
        <w:ind w:firstLine="540"/>
        <w:jc w:val="both"/>
      </w:pPr>
      <w:r>
        <w:rPr>
          <w:sz w:val="20"/>
        </w:rPr>
        <w:t xml:space="preserve">При проведении проверки налоговый орган установил неправомерное включение в расходы по налогу на прибыль организаций начисленной амортизации по объектам основных средств в размере 67 079 рублей.</w:t>
      </w:r>
    </w:p>
    <w:p>
      <w:pPr>
        <w:pStyle w:val="0"/>
        <w:spacing w:before="200" w:line-rule="auto"/>
        <w:ind w:firstLine="540"/>
        <w:jc w:val="both"/>
      </w:pPr>
      <w:r>
        <w:rPr>
          <w:sz w:val="20"/>
        </w:rPr>
        <w:t xml:space="preserve">В силу </w:t>
      </w:r>
      <w:hyperlink w:history="0" r:id="rId60"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подпункта 3 пункта 2 статьи 253</w:t>
        </w:r>
      </w:hyperlink>
      <w:r>
        <w:rPr>
          <w:sz w:val="20"/>
        </w:rPr>
        <w:t xml:space="preserve"> НК РФ суммы начисленной амортизации относятся к расходам, связанным с производством и (или) реализацией.</w:t>
      </w:r>
    </w:p>
    <w:p>
      <w:pPr>
        <w:pStyle w:val="0"/>
        <w:spacing w:before="200" w:line-rule="auto"/>
        <w:ind w:firstLine="540"/>
        <w:jc w:val="both"/>
      </w:pPr>
      <w:r>
        <w:rPr>
          <w:sz w:val="20"/>
        </w:rPr>
        <w:t xml:space="preserve">Согласно </w:t>
      </w:r>
      <w:hyperlink w:history="0" r:id="rId61"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пункту 1 статьи 256</w:t>
        </w:r>
      </w:hyperlink>
      <w:r>
        <w:rPr>
          <w:sz w:val="20"/>
        </w:rPr>
        <w:t xml:space="preserve"> НК РФ амортизируемым имуществом в целях </w:t>
      </w:r>
      <w:hyperlink w:history="0" r:id="rId6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главы 25</w:t>
        </w:r>
      </w:hyperlink>
      <w:r>
        <w:rPr>
          <w:sz w:val="20"/>
        </w:rPr>
        <w:t xml:space="preserve"> НК РФ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w:t>
      </w:r>
      <w:hyperlink w:history="0" r:id="rId63"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главой 25</w:t>
        </w:r>
      </w:hyperlink>
      <w:r>
        <w:rPr>
          <w:sz w:val="20"/>
        </w:rPr>
        <w:t xml:space="preserve"> НК РФ),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100 000 рублей.</w:t>
      </w:r>
    </w:p>
    <w:p>
      <w:pPr>
        <w:pStyle w:val="0"/>
        <w:spacing w:before="200" w:line-rule="auto"/>
        <w:ind w:firstLine="540"/>
        <w:jc w:val="both"/>
      </w:pPr>
      <w:r>
        <w:rPr>
          <w:sz w:val="20"/>
        </w:rPr>
        <w:t xml:space="preserve">Под основными средствами в целях </w:t>
      </w:r>
      <w:hyperlink w:history="0" r:id="rId64"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главы 25</w:t>
        </w:r>
      </w:hyperlink>
      <w:r>
        <w:rPr>
          <w:sz w:val="20"/>
        </w:rPr>
        <w:t xml:space="preserve"> НК РФ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Таким образом, начисленная амортизация по объекту основных средств учитывается при определении налоговой базы по налогу на прибыль организации, если такой объект используется налогоплательщиком в деятельности, направленной на получение дохода (</w:t>
      </w:r>
      <w:hyperlink w:history="0" r:id="rId6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 1 статьи 257</w:t>
        </w:r>
      </w:hyperlink>
      <w:r>
        <w:rPr>
          <w:sz w:val="20"/>
        </w:rPr>
        <w:t xml:space="preserve"> НК РФ).</w:t>
      </w:r>
    </w:p>
    <w:p>
      <w:pPr>
        <w:pStyle w:val="0"/>
        <w:spacing w:before="200" w:line-rule="auto"/>
        <w:ind w:firstLine="540"/>
        <w:jc w:val="both"/>
      </w:pPr>
      <w:r>
        <w:rPr>
          <w:sz w:val="20"/>
        </w:rPr>
        <w:t xml:space="preserve">Контрольными мероприятиями (протоколы б/н осмотра территорий, помещений, документов, предметов от 04.05.2021, от 21.05.2021, инвентаризационная опись товарно-материальных ценностей б/н от 24.05.2021, письмо Мордовский ЦГМС-филиал ФГБУ "Вехне-Волжское УГМС") установлено и подтверждено показаниями Сережкина П.П., Малахова В.Ю., Костычевой В.И., что ООО "Экспертвыбор КМК" основные средства - телевизор ТВ Самсунг QE65Q6RAU, котел чугунный Медведь, Пин-старт 300 ВПК, котел чугунный WISe-25, котел турбо ТЕС, снегоход SKI-DOO, стиральная машинка ASKO, сушильная машинка ASKO, котел турбо ТЕС в финансово-хозяйственной деятельности не использовались.</w:t>
      </w:r>
    </w:p>
    <w:p>
      <w:pPr>
        <w:pStyle w:val="0"/>
        <w:spacing w:before="200" w:line-rule="auto"/>
        <w:ind w:firstLine="540"/>
        <w:jc w:val="both"/>
      </w:pPr>
      <w:r>
        <w:rPr>
          <w:sz w:val="20"/>
        </w:rPr>
        <w:t xml:space="preserve">ООО "Экспертвыбор КМК" котлы и другие комплектующие материалы для отопительных систем и систем водоснабжения согласно документам приобретало у АО "Центргазсервис".</w:t>
      </w:r>
    </w:p>
    <w:p>
      <w:pPr>
        <w:pStyle w:val="0"/>
        <w:spacing w:before="200" w:line-rule="auto"/>
        <w:ind w:firstLine="540"/>
        <w:jc w:val="both"/>
      </w:pPr>
      <w:r>
        <w:rPr>
          <w:sz w:val="20"/>
        </w:rPr>
        <w:t xml:space="preserve">Исследовав представленные в материалы дела доказательства, учитывая показания свидетелей, суды установили, что котлы и другие комплектующие материалы для отопительных систем и систем водоснабжения, приобретенные ООО "Экспертвыбор КМК" у АО "Центргазсервис", были установлены в частных домах, банях физических лиц, в связи с чем сделали вывод о том, что расходы в сумме 67 079 рублей по начислению амортизации на указанные основные средства являются необоснованными, не соответствуют </w:t>
      </w:r>
      <w:hyperlink w:history="0" r:id="rId66"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 252</w:t>
        </w:r>
      </w:hyperlink>
      <w:r>
        <w:rPr>
          <w:sz w:val="20"/>
        </w:rPr>
        <w:t xml:space="preserve"> НК РФ, в связи с чем у Общества отсутствовало право на включение их в состав косвенных расходов по налогу на прибыль и применение вычетов по НДС при приобретении указанных товаров.</w:t>
      </w:r>
    </w:p>
    <w:p>
      <w:pPr>
        <w:pStyle w:val="0"/>
        <w:spacing w:before="200" w:line-rule="auto"/>
        <w:ind w:firstLine="540"/>
        <w:jc w:val="both"/>
      </w:pPr>
      <w:r>
        <w:rPr>
          <w:sz w:val="20"/>
        </w:rPr>
        <w:t xml:space="preserve">Довод Общества о нарушение налоговым органом существенных условий процедуры рассмотрения материалов налоговой проверки, поскольку заявителю не вручались запросы в правоохранительные и налоговые органы по спорным контрагентам, ответы на них, повестки о вызове на допрос свидетелей, истребованные у 45 контрагентов документы по взаимоотношениям с ООО "Экспертвыбор КМК", был предметом рассмотрения судов и мотивированно отклонен.</w:t>
      </w:r>
    </w:p>
    <w:p>
      <w:pPr>
        <w:pStyle w:val="0"/>
        <w:spacing w:before="200" w:line-rule="auto"/>
        <w:ind w:firstLine="540"/>
        <w:jc w:val="both"/>
      </w:pPr>
      <w:r>
        <w:rPr>
          <w:sz w:val="20"/>
        </w:rPr>
        <w:t xml:space="preserve">Суды указали, что, поскольку в ходе выездной налоговой проверки ООО "Экспертвыбор КМК" на основании </w:t>
      </w:r>
      <w:hyperlink w:history="0" r:id="rId6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статьи 94</w:t>
        </w:r>
      </w:hyperlink>
      <w:r>
        <w:rPr>
          <w:sz w:val="20"/>
        </w:rPr>
        <w:t xml:space="preserve"> НК РФ в связи с непредставлением проверяемым лицом всех запрашиваемых документов по требованиям о предоставлении документов на основании постановления о производстве выемки документов и предметов N 1 от 12.10.2021 Инспекцией Федеральной налоговой службы по Ленинскому району г. Саранск была проведена выемка документов, общее количество изъятых в ходе выемки листов документов составило 1360, все изымаемые документы были предъявлены понятым и другим лицам, участвующим в производстве выемки, протокол о производстве выемки, изъятия документов и предметов N 1 от 13.10.2021 вручен лично генеральному директору Общества Кубанцевой Н.А., что подтверждается ее подписью, информация о данном факте содержится в решении N 20-53/04 от 13.03.2023 о привлечении ООО "Экспертвыбор КМК" к ответственности за совершение налогового правонарушения при описании налогового правонарушения по каждому из контрагентов.</w:t>
      </w:r>
    </w:p>
    <w:p>
      <w:pPr>
        <w:pStyle w:val="0"/>
        <w:spacing w:before="200" w:line-rule="auto"/>
        <w:ind w:firstLine="540"/>
        <w:jc w:val="both"/>
      </w:pPr>
      <w:r>
        <w:rPr>
          <w:sz w:val="20"/>
        </w:rPr>
        <w:t xml:space="preserve">При этом к акту налоговой проверки прилагаются документы, подтверждающие факты нарушений законодательства о налогах и сборах, выявленные в ходе проверки, в то время как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 (</w:t>
      </w:r>
      <w:hyperlink w:history="0" r:id="rId68"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 3.1 статьи 100</w:t>
        </w:r>
      </w:hyperlink>
      <w:r>
        <w:rPr>
          <w:sz w:val="20"/>
        </w:rPr>
        <w:t xml:space="preserve"> НК РФ).</w:t>
      </w:r>
    </w:p>
    <w:p>
      <w:pPr>
        <w:pStyle w:val="0"/>
        <w:spacing w:before="200" w:line-rule="auto"/>
        <w:ind w:firstLine="540"/>
        <w:jc w:val="both"/>
      </w:pPr>
      <w:r>
        <w:rPr>
          <w:sz w:val="20"/>
        </w:rPr>
        <w:t xml:space="preserve">Согласно реестру приема/передачи документов выписки по операциям на расчетных счетах спорных контрагентов были вручены налогоплательщику в электронном виде; на электронном носителе - диске CD-R, с объемом 3,06 МБ 11.05.2022 лично директору ООО "Экспертвыбор КМК" Кубанцевой Н.А., о чем имеется ее подпись.</w:t>
      </w:r>
    </w:p>
    <w:p>
      <w:pPr>
        <w:pStyle w:val="0"/>
        <w:spacing w:before="200" w:line-rule="auto"/>
        <w:ind w:firstLine="540"/>
        <w:jc w:val="both"/>
      </w:pPr>
      <w:r>
        <w:rPr>
          <w:sz w:val="20"/>
        </w:rPr>
        <w:t xml:space="preserve">Довод заявителя о том, что данный реестр не может являться доказательством передачи выписок, так как к нему отсутствует какой-либо перечень передаваемых выписок с указанием количества страниц занимаемого объема на диске и конкретного контрагента противоречит поведению заявителя, так как не в момент получения диска, не во время подачи неоднократных возражений на акт проверки, не позднее при подаче апелляционной жалобы ООО "Экспертвыбор КМК" не выражало своих сомнений относительно содержимого указанного диска.</w:t>
      </w:r>
    </w:p>
    <w:p>
      <w:pPr>
        <w:pStyle w:val="0"/>
        <w:spacing w:before="200" w:line-rule="auto"/>
        <w:ind w:firstLine="540"/>
        <w:jc w:val="both"/>
      </w:pPr>
      <w:r>
        <w:rPr>
          <w:sz w:val="20"/>
        </w:rPr>
        <w:t xml:space="preserve">Документы, не имеющие отношение к сути выявленных налоговых правонарушений, вручению заявителя не подлежат.</w:t>
      </w:r>
    </w:p>
    <w:p>
      <w:pPr>
        <w:pStyle w:val="0"/>
        <w:spacing w:before="200" w:line-rule="auto"/>
        <w:ind w:firstLine="540"/>
        <w:jc w:val="both"/>
      </w:pPr>
      <w:hyperlink w:history="0" r:id="rId69"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Пунктом 2 статьи 101</w:t>
        </w:r>
      </w:hyperlink>
      <w:r>
        <w:rPr>
          <w:sz w:val="20"/>
        </w:rPr>
        <w:t xml:space="preserve"> НК РФ установлено, что 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До вынесения решения о привлечении к ответственности за совершение налогового правонарушения либо об отказе в привлечении к ответственности за совершение налогового правонарушения лицо, в отношении которого проводилась налоговая проверка, вправе знакомиться со всеми материалами дела, включая материалы дополнительных мероприятий налогового контроля.</w:t>
      </w:r>
    </w:p>
    <w:p>
      <w:pPr>
        <w:pStyle w:val="0"/>
        <w:spacing w:before="200" w:line-rule="auto"/>
        <w:ind w:firstLine="540"/>
        <w:jc w:val="both"/>
      </w:pPr>
      <w:r>
        <w:rPr>
          <w:sz w:val="20"/>
        </w:rPr>
        <w:t xml:space="preserve">Ходатайств, заявлений об ознакомлении с материалами налоговой проверки налогоплательщик не заявлял.</w:t>
      </w:r>
    </w:p>
    <w:p>
      <w:pPr>
        <w:pStyle w:val="0"/>
        <w:spacing w:before="200" w:line-rule="auto"/>
        <w:ind w:firstLine="540"/>
        <w:jc w:val="both"/>
      </w:pPr>
      <w:r>
        <w:rPr>
          <w:sz w:val="20"/>
        </w:rPr>
        <w:t xml:space="preserve">Рассмотрение всех возражений, акта, дополнений к акту, материалов камеральной налоговой проверки проводилось в присутствии представителя Общества.</w:t>
      </w:r>
    </w:p>
    <w:p>
      <w:pPr>
        <w:pStyle w:val="0"/>
        <w:spacing w:before="200" w:line-rule="auto"/>
        <w:ind w:firstLine="540"/>
        <w:jc w:val="both"/>
      </w:pPr>
      <w:r>
        <w:rPr>
          <w:sz w:val="20"/>
        </w:rPr>
        <w:t xml:space="preserve">Согласно </w:t>
      </w:r>
      <w:hyperlink w:history="0" r:id="rId70"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14 статьи 101</w:t>
        </w:r>
      </w:hyperlink>
      <w:r>
        <w:rPr>
          <w:sz w:val="20"/>
        </w:rPr>
        <w:t xml:space="preserve"> НК РФ 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pPr>
        <w:pStyle w:val="0"/>
        <w:spacing w:before="200" w:line-rule="auto"/>
        <w:ind w:firstLine="540"/>
        <w:jc w:val="both"/>
      </w:pPr>
      <w:r>
        <w:rPr>
          <w:sz w:val="20"/>
        </w:rPr>
        <w:t xml:space="preserve">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 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pPr>
        <w:pStyle w:val="0"/>
        <w:spacing w:before="200" w:line-rule="auto"/>
        <w:ind w:firstLine="540"/>
        <w:jc w:val="both"/>
      </w:pPr>
      <w:r>
        <w:rPr>
          <w:sz w:val="20"/>
        </w:rPr>
        <w:t xml:space="preserve">Из правовой позиции Президиума ВАС РФ, изложенной в </w:t>
      </w:r>
      <w:hyperlink w:history="0" r:id="rId71" w:tooltip="Постановление Президиума ВАС РФ от 08.11.2011 N 15726/10 по делу N А32-44414/2009-51/796 В удовлетворении заявления о признании недействительным решения налогового органа о доначислении налога на прибыль, НДС, пеней, штрафа отказано правомерно, поскольку для целей исчисления налога на прибыль доход общества определяется по методу начисления; выручка от реализации недвижимого имущества подлежала включению в состав доходов в момент перехода права собственности на объекты недвижимости, общество реализовало пра {КонсультантПлюс}">
        <w:r>
          <w:rPr>
            <w:sz w:val="20"/>
            <w:color w:val="0000ff"/>
          </w:rPr>
          <w:t xml:space="preserve">постановлении</w:t>
        </w:r>
      </w:hyperlink>
      <w:r>
        <w:rPr>
          <w:sz w:val="20"/>
        </w:rPr>
        <w:t xml:space="preserve"> от 08.11.2011 N 15726/10, следует, что право налогоплательщика на своевременное ознакомление со всеми материалами, полученными контролерами в рамках проводимых проверок, является его неотъемлемым правом. Однако для признания факта нарушения существенных условий процедуры налоговой проверки, выразившегося в отсутствии у плательщика возможности ознакомится с данными материалами и представить соответствующие возражения, не достаточно указания на наличие у него такого права. Поэтому прежде, чем отменять решение по формальным основаниям, следует выяснить, о каких документах и информации идет речь, каким образом подобная информация влияет на выводы налогового органа. Существенный характер нарушений определяется исходя из последствий, которые данными нарушениями вызваны, и возможностью устранения этих последствий при рассмотрении дела.</w:t>
      </w:r>
    </w:p>
    <w:p>
      <w:pPr>
        <w:pStyle w:val="0"/>
        <w:spacing w:before="200" w:line-rule="auto"/>
        <w:ind w:firstLine="540"/>
        <w:jc w:val="both"/>
      </w:pPr>
      <w:r>
        <w:rPr>
          <w:sz w:val="20"/>
        </w:rPr>
        <w:t xml:space="preserve">Учитывая позиции, изложенные в </w:t>
      </w:r>
      <w:hyperlink w:history="0" r:id="rId72"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пунктах 38</w:t>
        </w:r>
      </w:hyperlink>
      <w:r>
        <w:rPr>
          <w:sz w:val="20"/>
        </w:rPr>
        <w:t xml:space="preserve">, </w:t>
      </w:r>
      <w:hyperlink w:history="0" r:id="rId73"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73</w:t>
        </w:r>
      </w:hyperlink>
      <w:r>
        <w:rPr>
          <w:sz w:val="20"/>
        </w:rPr>
        <w:t xml:space="preserve"> постановления Пленума ВАС РФ от 30.07.2013 N 57 "О некоторых вопросах, возникающих при применении арбитражными судами части первой Кодекса", в </w:t>
      </w:r>
      <w:hyperlink w:history="0" r:id="rId74" w:tooltip="Решение ВАС РФ от 24.01.2011 N ВАС-16558/10 &lt;О признании частично недействующим пункта 1.15 Требований к составлению акта налоговой проверки (Приложение N 6), утв. Приказом ФНС РФ от 25.12.2006 N САЭ-3-06/862@&gt; {КонсультантПлюс}">
        <w:r>
          <w:rPr>
            <w:sz w:val="20"/>
            <w:color w:val="0000ff"/>
          </w:rPr>
          <w:t xml:space="preserve">решении</w:t>
        </w:r>
      </w:hyperlink>
      <w:r>
        <w:rPr>
          <w:sz w:val="20"/>
        </w:rPr>
        <w:t xml:space="preserve"> ВАС РФ от 24.01.2011 N ВАС-16558/10, </w:t>
      </w:r>
      <w:hyperlink w:history="0" r:id="rId75" w:tooltip="Постановление Президиума ВАС РФ от 08.11.2011 N 15726/10 по делу N А32-44414/2009-51/796 В удовлетворении заявления о признании недействительным решения налогового органа о доначислении налога на прибыль, НДС, пеней, штрафа отказано правомерно, поскольку для целей исчисления налога на прибыль доход общества определяется по методу начисления; выручка от реализации недвижимого имущества подлежала включению в состав доходов в момент перехода права собственности на объекты недвижимости, общество реализовало пра {КонсультантПлюс}">
        <w:r>
          <w:rPr>
            <w:sz w:val="20"/>
            <w:color w:val="0000ff"/>
          </w:rPr>
          <w:t xml:space="preserve">постановлении</w:t>
        </w:r>
      </w:hyperlink>
      <w:r>
        <w:rPr>
          <w:sz w:val="20"/>
        </w:rPr>
        <w:t xml:space="preserve"> Президиума ВАС РФ от 08.11.2011 N 15726/10, </w:t>
      </w:r>
      <w:hyperlink w:history="0" r:id="rId76" w:tooltip="Определение Верховного Суда РФ от 21.09.2015 N 304-КГ14-6521 по делу N А02-1146/2014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поскольку установленные налоговым органом обстоятельства свидетельствуют об искусственном создании обществом условий для получения необоснованной налоговой выгоды. Решение: В передаче дела в Судебную коллегию по экономическим спорам В {КонсультантПлюс}">
        <w:r>
          <w:rPr>
            <w:sz w:val="20"/>
            <w:color w:val="0000ff"/>
          </w:rPr>
          <w:t xml:space="preserve">определении</w:t>
        </w:r>
      </w:hyperlink>
      <w:r>
        <w:rPr>
          <w:sz w:val="20"/>
        </w:rPr>
        <w:t xml:space="preserve"> Верховного Суда РФ от 21.09.2015 N 304-КГ14-6521, по итогам исследования обстоятельств дела, в том числе характера и объема полученных в ходе проведения налогового контроля материалов, сути возражений и пояснений ООО "Экспертвыбор КМК" относительно данных материалов, суды сделали вывод о том, что выписки банков по счетам спорных контрагентов, их деклараций, книг покупок и продаж, повестки о вызове свидетелей, запросы, требования о представлении документов не являются доказательством совершения налогового правонарушения и их неприложение к акту проверки не относится к тем нарушениям процедуры рассмотрения материалов проверки, предусмотренным </w:t>
      </w:r>
      <w:hyperlink w:history="0" r:id="rId7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пунктом 14 статьи 101</w:t>
        </w:r>
      </w:hyperlink>
      <w:r>
        <w:rPr>
          <w:sz w:val="20"/>
        </w:rPr>
        <w:t xml:space="preserve"> НК РФ, которые влекут безусловную отмену решения налогового органа.</w:t>
      </w:r>
    </w:p>
    <w:p>
      <w:pPr>
        <w:pStyle w:val="0"/>
        <w:spacing w:before="200" w:line-rule="auto"/>
        <w:ind w:firstLine="540"/>
        <w:jc w:val="both"/>
      </w:pPr>
      <w:r>
        <w:rPr>
          <w:sz w:val="20"/>
        </w:rPr>
        <w:t xml:space="preserve">Суды указали, что в рамках рассматриваемого дела в суде ООО "Экспертвыбор КМК" неоднократно знакомилось с материалами проверки, которые по его мнению, ему не вручались, представитель ООО "Экспертвыбор КМК" давал пояснения, которые признаны не влияющими на оценку обстоятельств спорных хозяйственных операций, установленных Управлением в ходе выездной налоговой проверки, в связи с чем суды признали несостоятельным довод Общества о том, что налоговым органом допущены существенные нарушения условий процедуры проведения проверки.</w:t>
      </w:r>
    </w:p>
    <w:p>
      <w:pPr>
        <w:pStyle w:val="0"/>
        <w:spacing w:before="200" w:line-rule="auto"/>
        <w:ind w:firstLine="540"/>
        <w:jc w:val="both"/>
      </w:pPr>
      <w:r>
        <w:rPr>
          <w:sz w:val="20"/>
        </w:rPr>
        <w:t xml:space="preserve">Довод Общества об истечении срока давности привлечения к ответственности подлежит отклонению, поскольку основан на ошибочном толковании положений </w:t>
      </w:r>
      <w:hyperlink w:history="0" r:id="rId78"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статьи 113</w:t>
        </w:r>
      </w:hyperlink>
      <w:r>
        <w:rPr>
          <w:sz w:val="20"/>
        </w:rPr>
        <w:t xml:space="preserve"> НК РФ.</w:t>
      </w:r>
    </w:p>
    <w:p>
      <w:pPr>
        <w:pStyle w:val="0"/>
        <w:spacing w:before="200" w:line-rule="auto"/>
        <w:ind w:firstLine="540"/>
        <w:jc w:val="both"/>
      </w:pPr>
      <w:r>
        <w:rPr>
          <w:sz w:val="20"/>
        </w:rPr>
        <w:t xml:space="preserve">В силу </w:t>
      </w:r>
      <w:hyperlink w:history="0" r:id="rId79"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пункта 1 статьи 113</w:t>
        </w:r>
      </w:hyperlink>
      <w:r>
        <w:rPr>
          <w:sz w:val="20"/>
        </w:rPr>
        <w:t xml:space="preserve"> НК РФ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pPr>
        <w:pStyle w:val="0"/>
        <w:spacing w:before="200" w:line-rule="auto"/>
        <w:ind w:firstLine="540"/>
        <w:jc w:val="both"/>
      </w:pPr>
      <w:r>
        <w:rPr>
          <w:sz w:val="20"/>
        </w:rPr>
        <w:t xml:space="preserve">В соответствии с </w:t>
      </w:r>
      <w:hyperlink w:history="0" r:id="rId80"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абзацем 3 пункта 1 статьи 113</w:t>
        </w:r>
      </w:hyperlink>
      <w:r>
        <w:rPr>
          <w:sz w:val="20"/>
        </w:rPr>
        <w:t xml:space="preserve"> НК РФ 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в том числе, </w:t>
      </w:r>
      <w:hyperlink w:history="0" r:id="rId81"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статьями 120</w:t>
        </w:r>
      </w:hyperlink>
      <w:r>
        <w:rPr>
          <w:sz w:val="20"/>
        </w:rPr>
        <w:t xml:space="preserve"> и </w:t>
      </w:r>
      <w:hyperlink w:history="0" r:id="rId8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122</w:t>
        </w:r>
      </w:hyperlink>
      <w:r>
        <w:rPr>
          <w:sz w:val="20"/>
        </w:rPr>
        <w:t xml:space="preserve"> НК РФ.</w:t>
      </w:r>
    </w:p>
    <w:p>
      <w:pPr>
        <w:pStyle w:val="0"/>
        <w:spacing w:before="200" w:line-rule="auto"/>
        <w:ind w:firstLine="540"/>
        <w:jc w:val="both"/>
      </w:pPr>
      <w:r>
        <w:rPr>
          <w:sz w:val="20"/>
        </w:rPr>
        <w:t xml:space="preserve">В </w:t>
      </w:r>
      <w:hyperlink w:history="0" r:id="rId83"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пункте 15</w:t>
        </w:r>
      </w:hyperlink>
      <w:r>
        <w:rPr>
          <w:sz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разъяснено, что поскольку исчисление налоговой базы и суммы налога осуществляется налогоплательщиком после окончания того налогового периода, по итогам которого уплачивается налог, срок давности, определенный </w:t>
      </w:r>
      <w:hyperlink w:history="0" r:id="rId84"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статьей 113</w:t>
        </w:r>
      </w:hyperlink>
      <w:r>
        <w:rPr>
          <w:sz w:val="20"/>
        </w:rPr>
        <w:t xml:space="preserve"> НК РФ, исчисляется в таком случае со следующего дня после окончания налогового периода, в течение которого было совершено правонарушение в виде неуплаты или неполной уплаты налога.</w:t>
      </w:r>
    </w:p>
    <w:p>
      <w:pPr>
        <w:pStyle w:val="0"/>
        <w:spacing w:before="200" w:line-rule="auto"/>
        <w:ind w:firstLine="540"/>
        <w:jc w:val="both"/>
      </w:pPr>
      <w:r>
        <w:rPr>
          <w:sz w:val="20"/>
        </w:rPr>
        <w:t xml:space="preserve">По налогу на прибыль налоговым периодом признается календарный год (</w:t>
      </w:r>
      <w:hyperlink w:history="0" r:id="rId8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 1 статьи 285</w:t>
        </w:r>
      </w:hyperlink>
      <w:r>
        <w:rPr>
          <w:sz w:val="20"/>
        </w:rPr>
        <w:t xml:space="preserve"> НК РФ). Налог, подлежащий уплате по истечении налогового периода, уплачивается не позднее 28 марта года, следующего за истекшим налоговым периодом (</w:t>
      </w:r>
      <w:hyperlink w:history="0" r:id="rId86"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 1 статьи 287</w:t>
        </w:r>
      </w:hyperlink>
      <w:r>
        <w:rPr>
          <w:sz w:val="20"/>
        </w:rPr>
        <w:t xml:space="preserve"> НК РФ).</w:t>
      </w:r>
    </w:p>
    <w:p>
      <w:pPr>
        <w:pStyle w:val="0"/>
        <w:spacing w:before="200" w:line-rule="auto"/>
        <w:ind w:firstLine="540"/>
        <w:jc w:val="both"/>
      </w:pPr>
      <w:r>
        <w:rPr>
          <w:sz w:val="20"/>
        </w:rPr>
        <w:t xml:space="preserve">Таким образом, правонарушение в виде неуплаты или неполной уплаты налога на прибыль за 2019 год совершено Обществом в 2020 году. Следовательно, срок давности, определенный </w:t>
      </w:r>
      <w:hyperlink w:history="0" r:id="rId8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статьей 113</w:t>
        </w:r>
      </w:hyperlink>
      <w:r>
        <w:rPr>
          <w:sz w:val="20"/>
        </w:rPr>
        <w:t xml:space="preserve"> НК РФ, исчисляется с 2021 года и на момент принятия Инспекцией решения от 13.03.2023 не истек.</w:t>
      </w:r>
    </w:p>
    <w:p>
      <w:pPr>
        <w:pStyle w:val="0"/>
        <w:spacing w:before="200" w:line-rule="auto"/>
        <w:ind w:firstLine="540"/>
        <w:jc w:val="both"/>
      </w:pPr>
      <w:r>
        <w:rPr>
          <w:sz w:val="20"/>
        </w:rPr>
        <w:t xml:space="preserve">Аналогичная позиция в отношении исчисления срока давности привлечения к налоговой ответственности изложена в </w:t>
      </w:r>
      <w:hyperlink w:history="0" r:id="rId88" w:tooltip="Определение Судебной коллегии по экономическим спорам Верховного Суда РФ от 19.12.2018 N 304-КГ18-13502 по делу N А03-4655/2017 Требование: О признании недействительным решения регионального отделения Фонда социального страхования РФ. Обстоятельства: Заявителю доначислены страховые взносы (пени, штраф) со ссылкой на фактически сложившиеся в проверяемый период между заявителем и физическими лицами трудовые, а не гражданско-правовые правоотношения. Решение: В удовлетворении требования отказано, поскольку прав {КонсультантПлюс}">
        <w:r>
          <w:rPr>
            <w:sz w:val="20"/>
            <w:color w:val="0000ff"/>
          </w:rPr>
          <w:t xml:space="preserve">определении</w:t>
        </w:r>
      </w:hyperlink>
      <w:r>
        <w:rPr>
          <w:sz w:val="20"/>
        </w:rPr>
        <w:t xml:space="preserve"> Судебной коллегии по экономическим спорам Верховного Суда Российской Федерации от 19.12.2018 N 304-КГ18-13502, </w:t>
      </w:r>
      <w:hyperlink w:history="0" r:id="rId89" w:tooltip="Определение Верховного Суда РФ от 20.03.2020 N 306-ЭС20-1522 по делу N А57-3949/2019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поскольку установлен факт создания налогоплательщиком искусственных условий в отсутствие реальных хозяйственных отношений для получения необоснованной налоговой выгоды. Решение: В передаче дела в Судебную коллегию по экономическим спо {КонсультантПлюс}">
        <w:r>
          <w:rPr>
            <w:sz w:val="20"/>
            <w:color w:val="0000ff"/>
          </w:rPr>
          <w:t xml:space="preserve">определении</w:t>
        </w:r>
      </w:hyperlink>
      <w:r>
        <w:rPr>
          <w:sz w:val="20"/>
        </w:rPr>
        <w:t xml:space="preserve"> Верховного Суда Российской Федерации от 20.03.2020 N 306-ЭС20-1522.</w:t>
      </w:r>
    </w:p>
    <w:p>
      <w:pPr>
        <w:pStyle w:val="0"/>
        <w:spacing w:before="200" w:line-rule="auto"/>
        <w:ind w:firstLine="540"/>
        <w:jc w:val="both"/>
      </w:pPr>
      <w:r>
        <w:rPr>
          <w:sz w:val="20"/>
        </w:rPr>
        <w:t xml:space="preserve">Довод заявителя незаконном привлечении к налоговой ответственности в связи с истечением сроков давности по </w:t>
      </w:r>
      <w:hyperlink w:history="0" r:id="rId90"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 122</w:t>
        </w:r>
      </w:hyperlink>
      <w:r>
        <w:rPr>
          <w:sz w:val="20"/>
        </w:rPr>
        <w:t xml:space="preserve"> НК РФ по сроку уплаты НДС за 1, 2, 3, 4 кварталы 2019 года несостоятелен, так как связи с истечением срока привлечения к ответственности по НДС штрафные санкции за 1 - 3 кварталы налоговым органом не применялись, что отражено в решении налогового органа.</w:t>
      </w:r>
    </w:p>
    <w:p>
      <w:pPr>
        <w:pStyle w:val="0"/>
        <w:spacing w:before="200" w:line-rule="auto"/>
        <w:ind w:firstLine="540"/>
        <w:jc w:val="both"/>
      </w:pPr>
      <w:r>
        <w:rPr>
          <w:sz w:val="20"/>
        </w:rPr>
        <w:t xml:space="preserve">По НДС налоговым периодом признается квартал (</w:t>
      </w:r>
      <w:hyperlink w:history="0" r:id="rId91"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статья 163</w:t>
        </w:r>
      </w:hyperlink>
      <w:r>
        <w:rPr>
          <w:sz w:val="20"/>
        </w:rPr>
        <w:t xml:space="preserve"> НК РФ). Согласно положениям </w:t>
      </w:r>
      <w:hyperlink w:history="0" r:id="rId9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пункта 1 статьи 174</w:t>
        </w:r>
      </w:hyperlink>
      <w:r>
        <w:rPr>
          <w:sz w:val="20"/>
        </w:rPr>
        <w:t xml:space="preserve"> НК РФ уплата налога за истекший налоговый период производится равными долями не позднее 25-го числа каждого из трех месяцев, следующего за истекшим налоговым периодом, если иное не предусмотрено </w:t>
      </w:r>
      <w:hyperlink w:history="0" r:id="rId93"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главой 21</w:t>
        </w:r>
      </w:hyperlink>
      <w:r>
        <w:rPr>
          <w:sz w:val="20"/>
        </w:rPr>
        <w:t xml:space="preserve"> НК РФ.</w:t>
      </w:r>
    </w:p>
    <w:p>
      <w:pPr>
        <w:pStyle w:val="0"/>
        <w:spacing w:before="200" w:line-rule="auto"/>
        <w:ind w:firstLine="540"/>
        <w:jc w:val="both"/>
      </w:pPr>
      <w:r>
        <w:rPr>
          <w:sz w:val="20"/>
        </w:rPr>
        <w:t xml:space="preserve">Правонарушение в виде неуплаты или неполной уплаты НДС за 4 квартал 2019 года совершено Обществом в первом квартале 2020 года. Следовательно, срок давности, определенный </w:t>
      </w:r>
      <w:hyperlink w:history="0" r:id="rId94"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статьей 113</w:t>
        </w:r>
      </w:hyperlink>
      <w:r>
        <w:rPr>
          <w:sz w:val="20"/>
        </w:rPr>
        <w:t xml:space="preserve"> НК РФ, исчисляется со второго квартала 2020 года и на момент принятия Инспекцией решения от 13.03.2023 не истек.</w:t>
      </w:r>
    </w:p>
    <w:p>
      <w:pPr>
        <w:pStyle w:val="0"/>
        <w:spacing w:before="200" w:line-rule="auto"/>
        <w:ind w:firstLine="540"/>
        <w:jc w:val="both"/>
      </w:pPr>
      <w:r>
        <w:rPr>
          <w:sz w:val="20"/>
        </w:rPr>
        <w:t xml:space="preserve">С учетом изложенного суды отказали Обществу в удовлетворении заявленного требования.</w:t>
      </w:r>
    </w:p>
    <w:p>
      <w:pPr>
        <w:pStyle w:val="0"/>
        <w:spacing w:before="200" w:line-rule="auto"/>
        <w:ind w:firstLine="540"/>
        <w:jc w:val="both"/>
      </w:pPr>
      <w:r>
        <w:rPr>
          <w:sz w:val="20"/>
        </w:rPr>
        <w:t xml:space="preserve">Оснований для отмены обжалуемых судебных актов у суда округа не имеется.</w:t>
      </w:r>
    </w:p>
    <w:p>
      <w:pPr>
        <w:pStyle w:val="0"/>
        <w:spacing w:before="200" w:line-rule="auto"/>
        <w:ind w:firstLine="540"/>
        <w:jc w:val="both"/>
      </w:pPr>
      <w:r>
        <w:rPr>
          <w:sz w:val="20"/>
        </w:rPr>
        <w:t xml:space="preserve">Доводы, изложенные в кассационной жалобе, являлись предметом рассмотрения в судах первой и апелляционной инстанций, им дана надлежащая правовая оценка, основания для непринятия которой у суда кассационной инстанции отсутствуют. Данные доводы направлены на переоценку установленных судами фактических обстоятельств дела и принятых ими доказательств, что в силу </w:t>
      </w:r>
      <w:hyperlink w:history="0" r:id="rId95" w:tooltip="&quot;Арбитражный процессуальный кодекс Российской Федерации&quot; от 24.07.2002 N 95-ФЗ (ред. от 01.04.2025) {КонсультантПлюс}">
        <w:r>
          <w:rPr>
            <w:sz w:val="20"/>
            <w:color w:val="0000ff"/>
          </w:rPr>
          <w:t xml:space="preserve">статьи 286</w:t>
        </w:r>
      </w:hyperlink>
      <w:r>
        <w:rPr>
          <w:sz w:val="20"/>
        </w:rPr>
        <w:t xml:space="preserve"> Арбитражного процессуального кодекса Российской Федерации не входит в компетенцию суда кассационной инстанции.</w:t>
      </w:r>
    </w:p>
    <w:p>
      <w:pPr>
        <w:pStyle w:val="0"/>
        <w:spacing w:before="200" w:line-rule="auto"/>
        <w:ind w:firstLine="540"/>
        <w:jc w:val="both"/>
      </w:pPr>
      <w:r>
        <w:rPr>
          <w:sz w:val="20"/>
        </w:rPr>
        <w:t xml:space="preserve">Нормы материального права применены судами первой и апелляционной инстанций правильно. Нарушений норм процессуального права, являющихся в силу </w:t>
      </w:r>
      <w:hyperlink w:history="0" r:id="rId96" w:tooltip="&quot;Арбитражный процессуальный кодекс Российской Федерации&quot; от 24.07.2002 N 95-ФЗ (ред. от 01.04.2025) {КонсультантПлюс}">
        <w:r>
          <w:rPr>
            <w:sz w:val="20"/>
            <w:color w:val="0000ff"/>
          </w:rPr>
          <w:t xml:space="preserve">части 4 статьи 288</w:t>
        </w:r>
      </w:hyperlink>
      <w:r>
        <w:rPr>
          <w:sz w:val="20"/>
        </w:rPr>
        <w:t xml:space="preserve"> Арбитражного процессуального кодекса Российской Федерации в любом случае основаниями для отмены принятых судебных актов, судом кассационной инстанции не установлено. Кассационная жалоба не подлежит удовлетворению.</w:t>
      </w:r>
    </w:p>
    <w:p>
      <w:pPr>
        <w:pStyle w:val="0"/>
        <w:spacing w:before="200" w:line-rule="auto"/>
        <w:ind w:firstLine="540"/>
        <w:jc w:val="both"/>
      </w:pPr>
      <w:r>
        <w:rPr>
          <w:sz w:val="20"/>
        </w:rPr>
        <w:t xml:space="preserve">В соответствии со </w:t>
      </w:r>
      <w:hyperlink w:history="0" r:id="rId97" w:tooltip="&quot;Арбитражный процессуальный кодекс Российской Федерации&quot; от 24.07.2002 N 95-ФЗ (ред. от 01.04.2025) {КонсультантПлюс}">
        <w:r>
          <w:rPr>
            <w:sz w:val="20"/>
            <w:color w:val="0000ff"/>
          </w:rPr>
          <w:t xml:space="preserve">статьей 110</w:t>
        </w:r>
      </w:hyperlink>
      <w:r>
        <w:rPr>
          <w:sz w:val="20"/>
        </w:rPr>
        <w:t xml:space="preserve"> Арбитражного процессуального кодекса Российской Федерации расходы по уплате государственной пошлины за подачу кассационной жалобы относятся на заявителя.</w:t>
      </w:r>
    </w:p>
    <w:p>
      <w:pPr>
        <w:pStyle w:val="0"/>
        <w:spacing w:before="200" w:line-rule="auto"/>
        <w:ind w:firstLine="540"/>
        <w:jc w:val="both"/>
      </w:pPr>
      <w:r>
        <w:rPr>
          <w:sz w:val="20"/>
        </w:rPr>
        <w:t xml:space="preserve">Руководствуясь </w:t>
      </w:r>
      <w:hyperlink w:history="0" r:id="rId98" w:tooltip="&quot;Арбитражный процессуальный кодекс Российской Федерации&quot; от 24.07.2002 N 95-ФЗ (ред. от 01.04.2025) {КонсультантПлюс}">
        <w:r>
          <w:rPr>
            <w:sz w:val="20"/>
            <w:color w:val="0000ff"/>
          </w:rPr>
          <w:t xml:space="preserve">пунктом 1 части 1 статьи 287</w:t>
        </w:r>
      </w:hyperlink>
      <w:r>
        <w:rPr>
          <w:sz w:val="20"/>
        </w:rPr>
        <w:t xml:space="preserve"> и </w:t>
      </w:r>
      <w:hyperlink w:history="0" r:id="rId99" w:tooltip="&quot;Арбитражный процессуальный кодекс Российской Федерации&quot; от 24.07.2002 N 95-ФЗ (ред. от 01.04.2025) {КонсультантПлюс}">
        <w:r>
          <w:rPr>
            <w:sz w:val="20"/>
            <w:color w:val="0000ff"/>
          </w:rPr>
          <w:t xml:space="preserve">статьей 289</w:t>
        </w:r>
      </w:hyperlink>
      <w:r>
        <w:rPr>
          <w:sz w:val="20"/>
        </w:rPr>
        <w:t xml:space="preserve"> Арбитражного процессуального кодекса Российской Федерации, Арбитражный суд Волго-Вятского округа</w:t>
      </w:r>
    </w:p>
    <w:p>
      <w:pPr>
        <w:pStyle w:val="0"/>
        <w:ind w:firstLine="540"/>
        <w:jc w:val="both"/>
      </w:pPr>
      <w:r>
        <w:rPr>
          <w:sz w:val="20"/>
        </w:rPr>
      </w:r>
    </w:p>
    <w:p>
      <w:pPr>
        <w:pStyle w:val="0"/>
        <w:jc w:val="center"/>
      </w:pPr>
      <w:r>
        <w:rPr>
          <w:sz w:val="20"/>
        </w:rPr>
        <w:t xml:space="preserve">постановил:</w:t>
      </w:r>
    </w:p>
    <w:p>
      <w:pPr>
        <w:pStyle w:val="0"/>
        <w:ind w:firstLine="540"/>
        <w:jc w:val="both"/>
      </w:pPr>
      <w:r>
        <w:rPr>
          <w:sz w:val="20"/>
        </w:rPr>
      </w:r>
    </w:p>
    <w:p>
      <w:pPr>
        <w:pStyle w:val="0"/>
        <w:ind w:firstLine="540"/>
        <w:jc w:val="both"/>
      </w:pPr>
      <w:hyperlink w:history="0" r:id="rId100" w:tooltip="Ссылка на КонсультантПлюс">
        <w:r>
          <w:rPr>
            <w:sz w:val="20"/>
            <w:color w:val="0000ff"/>
          </w:rPr>
          <w:t xml:space="preserve">решение</w:t>
        </w:r>
      </w:hyperlink>
      <w:r>
        <w:rPr>
          <w:sz w:val="20"/>
        </w:rPr>
        <w:t xml:space="preserve"> Арбитражного суда Республики Мордовия от 06.09.2024 и </w:t>
      </w:r>
      <w:hyperlink w:history="0" r:id="rId101" w:tooltip="Постановление Первого арбитражного апелляционного суда от 20.01.2025 N 01АП-7098/2024 по делу N А39-5477/2023 Требование: О признании недействительным решения налогового органа о привлечении к ответственности за совершение налогового правонарушения в части неуплаты налога на добавленную стоимость, налога на прибыль организаций, начисления пени на сумму неуплаченного НДС и налога на прибыль организаций, а также привлечения к налоговой ответственности по п. 3 ст. 122 НК РФ. Решение: В удовлетворении требовани {КонсультантПлюс}">
        <w:r>
          <w:rPr>
            <w:sz w:val="20"/>
            <w:color w:val="0000ff"/>
          </w:rPr>
          <w:t xml:space="preserve">постановление</w:t>
        </w:r>
      </w:hyperlink>
      <w:r>
        <w:rPr>
          <w:sz w:val="20"/>
        </w:rPr>
        <w:t xml:space="preserve"> Первого арбитражного апелляционного суда от 20.01.2025 по делу N А39-5477/2023 оставить без изменения, кассационную жалобу общества с ограниченной ответственностью "Экспертвыбор КМК" - без удовлетворения.</w:t>
      </w:r>
    </w:p>
    <w:p>
      <w:pPr>
        <w:pStyle w:val="0"/>
        <w:spacing w:before="200" w:line-rule="auto"/>
        <w:ind w:firstLine="540"/>
        <w:jc w:val="both"/>
      </w:pPr>
      <w:r>
        <w:rPr>
          <w:sz w:val="20"/>
        </w:rPr>
        <w:t xml:space="preserve">Расходы по уплате государственной пошлины за рассмотрение кассационной жалобы отнести на общество с ограниченной ответственностью "Экспертвыбор КМК".</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в </w:t>
      </w:r>
      <w:hyperlink w:history="0" r:id="rId102" w:tooltip="&quot;Арбитражный процессуальный кодекс Российской Федерации&quot; от 24.07.2002 N 95-ФЗ (ред. от 01.04.2025) {КонсультантПлюс}">
        <w:r>
          <w:rPr>
            <w:sz w:val="20"/>
            <w:color w:val="0000ff"/>
          </w:rPr>
          <w:t xml:space="preserve">статье 291.1</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w:t>
      </w:r>
    </w:p>
    <w:p>
      <w:pPr>
        <w:pStyle w:val="0"/>
        <w:jc w:val="right"/>
      </w:pPr>
      <w:r>
        <w:rPr>
          <w:sz w:val="20"/>
        </w:rPr>
        <w:t xml:space="preserve">Л.В.СОКОЛОВА</w:t>
      </w:r>
    </w:p>
    <w:p>
      <w:pPr>
        <w:pStyle w:val="0"/>
        <w:ind w:firstLine="540"/>
        <w:jc w:val="both"/>
      </w:pPr>
      <w:r>
        <w:rPr>
          <w:sz w:val="20"/>
        </w:rPr>
      </w:r>
    </w:p>
    <w:p>
      <w:pPr>
        <w:pStyle w:val="0"/>
        <w:jc w:val="right"/>
      </w:pPr>
      <w:r>
        <w:rPr>
          <w:sz w:val="20"/>
        </w:rPr>
        <w:t xml:space="preserve">Судьи</w:t>
      </w:r>
    </w:p>
    <w:p>
      <w:pPr>
        <w:pStyle w:val="0"/>
        <w:jc w:val="right"/>
      </w:pPr>
      <w:r>
        <w:rPr>
          <w:sz w:val="20"/>
        </w:rPr>
        <w:t xml:space="preserve">О.Е.БЕРДНИКОВ</w:t>
      </w:r>
    </w:p>
    <w:p>
      <w:pPr>
        <w:pStyle w:val="0"/>
        <w:jc w:val="right"/>
      </w:pPr>
      <w:r>
        <w:rPr>
          <w:sz w:val="20"/>
        </w:rPr>
        <w:t xml:space="preserve">Д.В.КОГУТ</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Волго-Вятского округа от 24.04.2025 N Ф01-1015/2025 по делу N А39-5477/2023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Волго-Вятского округа от 24.04.2025 N Ф01-1015/2025 по делу N А39-5477/2023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890F68601184EAD15969A69F3181D146FDFE662D11238E6F2E2829C0EE431A0C26CEB4CEE05643E7E71DDAB7BF0097l4HFL" TargetMode = "External"/>
	<Relationship Id="rId7" Type="http://schemas.openxmlformats.org/officeDocument/2006/relationships/hyperlink" Target="consultantplus://offline/ref=890F68601184EAD15969B58D3784DA18F1F73820112281622D7B7EC2BF1614092E9EEEDEE41F17EFF818C3A9BA1E974A26lBHEL" TargetMode = "External"/>
	<Relationship Id="rId8" Type="http://schemas.openxmlformats.org/officeDocument/2006/relationships/hyperlink" Target="consultantplus://offline/ref=890F68601184EAD15969AB8D30EC8415F5FC642F15228230792A7895E046125C6EDEE88BB55B40EAFB1689F8F955984B21A57489BD5574E5l9H4L" TargetMode = "External"/>
	<Relationship Id="rId9" Type="http://schemas.openxmlformats.org/officeDocument/2006/relationships/hyperlink" Target="consultantplus://offline/ref=890F68601184EAD15969AB8D30EC8415F4F4642A17218230792A7895E046125C6EDEE88BB55A41E4FE1689F8F955984B21A57489BD5574E5l9H4L" TargetMode = "External"/>
	<Relationship Id="rId10" Type="http://schemas.openxmlformats.org/officeDocument/2006/relationships/hyperlink" Target="consultantplus://offline/ref=3C60635BE126C4D2E4DD51598A3E35BF32C74B80F9EE9BA928B225A05BDFE3D3358E6BC88F2830D81855137B07BD9Dm1H0L" TargetMode = "External"/>
	<Relationship Id="rId11" Type="http://schemas.openxmlformats.org/officeDocument/2006/relationships/hyperlink" Target="consultantplus://offline/ref=3C60635BE126C4D2E4DD424B8C3B3EE13ECE158DF9EF94A42BE172A20A8AEDD63DDE31D88B6164D007500A6502A39D1511mFH7L" TargetMode = "External"/>
	<Relationship Id="rId12" Type="http://schemas.openxmlformats.org/officeDocument/2006/relationships/hyperlink" Target="consultantplus://offline/ref=3C60635BE126C4D2E4DD5C4B8B5360EC3BCD4987FFEC97F67FB074F555DAEB837D9E3788DB2536D65204503008BC9A0B13F51DA1A5E0m6H3L" TargetMode = "External"/>
	<Relationship Id="rId13" Type="http://schemas.openxmlformats.org/officeDocument/2006/relationships/hyperlink" Target="consultantplus://offline/ref=3C60635BE126C4D2E4DD5C4B8B5360EC3AC54982FDEF97F67FB074F555DAEB837D9E378DDA2439DD0E5E403441E8921416EC03A4BBE0661Dm8H2L" TargetMode = "External"/>
	<Relationship Id="rId14" Type="http://schemas.openxmlformats.org/officeDocument/2006/relationships/hyperlink" Target="consultantplus://offline/ref=3C60635BE126C4D2E4DD5C4B8B5360EC3AC54982FDEF97F67FB074F555DAEB837D9E378DDA2439DA005E403441E8921416EC03A4BBE0661Dm8H2L" TargetMode = "External"/>
	<Relationship Id="rId15" Type="http://schemas.openxmlformats.org/officeDocument/2006/relationships/hyperlink" Target="consultantplus://offline/ref=3C60635BE126C4D2E4DD5C4B8B5360EC3AC54982FDEF97F67FB074F555DAEB837D9E378DDA2439D5045E403441E8921416EC03A4BBE0661Dm8H2L" TargetMode = "External"/>
	<Relationship Id="rId16" Type="http://schemas.openxmlformats.org/officeDocument/2006/relationships/hyperlink" Target="consultantplus://offline/ref=3C60635BE126C4D2E4DD5C4B8B5360EC3BCD4987FFEC97F67FB074F555DAEB837D9E378DDA2432DB015E403441E8921416EC03A4BBE0661Dm8H2L" TargetMode = "External"/>
	<Relationship Id="rId17" Type="http://schemas.openxmlformats.org/officeDocument/2006/relationships/hyperlink" Target="consultantplus://offline/ref=3C60635BE126C4D2E4DD5C4B8B5360EC3BCD4987FFEC97F67FB074F555DAEB837D9E3788DE2532D65204503008BC9A0B13F51DA1A5E0m6H3L" TargetMode = "External"/>
	<Relationship Id="rId18" Type="http://schemas.openxmlformats.org/officeDocument/2006/relationships/hyperlink" Target="consultantplus://offline/ref=3C60635BE126C4D2E4DD5C4B8B5360EC3BCD4987FFEC97F67FB074F555DAEB837D9E378ADB2530D65204503008BC9A0B13F51DA1A5E0m6H3L" TargetMode = "External"/>
	<Relationship Id="rId19" Type="http://schemas.openxmlformats.org/officeDocument/2006/relationships/hyperlink" Target="consultantplus://offline/ref=3C60635BE126C4D2E4DD5C4B8B5360EC3BCD4987FFEC97F67FB074F555DAEB837D9E378EDF2531D65204503008BC9A0B13F51DA1A5E0m6H3L" TargetMode = "External"/>
	<Relationship Id="rId20" Type="http://schemas.openxmlformats.org/officeDocument/2006/relationships/hyperlink" Target="consultantplus://offline/ref=3C60635BE126C4D2E4DD5C4B8B5360EC3BCD4987FFEC97F67FB074F555DAEB837D9E3788D82432D65204503008BC9A0B13F51DA1A5E0m6H3L" TargetMode = "External"/>
	<Relationship Id="rId21" Type="http://schemas.openxmlformats.org/officeDocument/2006/relationships/hyperlink" Target="consultantplus://offline/ref=3C60635BE126C4D2E4DD5C4B8B5360EC3BCD4B88F9EA97F67FB074F555DAEB837D9E378DDA2535DB0F5E403441E8921416EC03A4BBE0661Dm8H2L" TargetMode = "External"/>
	<Relationship Id="rId22" Type="http://schemas.openxmlformats.org/officeDocument/2006/relationships/hyperlink" Target="consultantplus://offline/ref=3C60635BE126C4D2E4DD5C4B8B5360EC3BCD4B88F9EA97F67FB074F555DAEB837D9E378DDA2534DC035E403441E8921416EC03A4BBE0661Dm8H2L" TargetMode = "External"/>
	<Relationship Id="rId23" Type="http://schemas.openxmlformats.org/officeDocument/2006/relationships/hyperlink" Target="consultantplus://offline/ref=3C60635BE126C4D2E4DD5C4B8B5360EC3BCD4B88F9EA97F67FB074F555DAEB837D9E378DDA2534DE025E403441E8921416EC03A4BBE0661Dm8H2L" TargetMode = "External"/>
	<Relationship Id="rId24" Type="http://schemas.openxmlformats.org/officeDocument/2006/relationships/hyperlink" Target="consultantplus://offline/ref=3C60635BE126C4D2E4DD5C4B8B5360EC3BCD4B88F9EA97F67FB074F555DAEB837D9E378DDA2439D9065E403441E8921416EC03A4BBE0661Dm8H2L" TargetMode = "External"/>
	<Relationship Id="rId25" Type="http://schemas.openxmlformats.org/officeDocument/2006/relationships/hyperlink" Target="consultantplus://offline/ref=3C60635BE126C4D2E4DD5C4B8B5360EC3BCD4B88F9EA97F67FB074F555DAEB837D9E378DDA2438D8055E403441E8921416EC03A4BBE0661Dm8H2L" TargetMode = "External"/>
	<Relationship Id="rId26" Type="http://schemas.openxmlformats.org/officeDocument/2006/relationships/hyperlink" Target="consultantplus://offline/ref=3C60635BE126C4D2E4DD5C4B8B5360EC39C64389FCE0CAFC77E978F752D5B4867A8F378DDF3B31DA18571467m0H0L" TargetMode = "External"/>
	<Relationship Id="rId27" Type="http://schemas.openxmlformats.org/officeDocument/2006/relationships/hyperlink" Target="consultantplus://offline/ref=3C60635BE126C4D2E4DD5C4B8B5360EC3BCD4B88F9EA97F67FB074F555DAEB837D9E378DDA2534DC005E403441E8921416EC03A4BBE0661Dm8H2L" TargetMode = "External"/>
	<Relationship Id="rId28" Type="http://schemas.openxmlformats.org/officeDocument/2006/relationships/hyperlink" Target="consultantplus://offline/ref=3C60635BE126C4D2E4DD5C4B8B5360EC3BCD4B88F9EA97F67FB074F555DAEB837D9E378DD82237DA0D01452150B09E100DF204BDA7E264m1HAL" TargetMode = "External"/>
	<Relationship Id="rId29" Type="http://schemas.openxmlformats.org/officeDocument/2006/relationships/hyperlink" Target="consultantplus://offline/ref=3C60635BE126C4D2E4DD5C4B8B5360EC3BCD4B88F9EA97F67FB074F555DAEB837D9E378DDA2535DF005E403441E8921416EC03A4BBE0661Dm8H2L" TargetMode = "External"/>
	<Relationship Id="rId30" Type="http://schemas.openxmlformats.org/officeDocument/2006/relationships/hyperlink" Target="consultantplus://offline/ref=3C60635BE126C4D2E4DD5C4B8B5360EC3BCD4B88F9EA97F67FB074F555DAEB837D9E378DDA2534DC035E403441E8921416EC03A4BBE0661Dm8H2L" TargetMode = "External"/>
	<Relationship Id="rId31" Type="http://schemas.openxmlformats.org/officeDocument/2006/relationships/hyperlink" Target="consultantplus://offline/ref=3C60635BE126C4D2E4DD5C4B8B5360EC3BCD4B88F9EA97F67FB074F555DAEB837D9E378DDA2531DD0E5E403441E8921416EC03A4BBE0661Dm8H2L" TargetMode = "External"/>
	<Relationship Id="rId32" Type="http://schemas.openxmlformats.org/officeDocument/2006/relationships/hyperlink" Target="consultantplus://offline/ref=3C60635BE126C4D2E4DD5C4B8B5360EC3BCD4B88F9EA97F67FB074F555DAEB837D9E378ED82438D80D01452150B09E100DF204BDA7E264m1HAL" TargetMode = "External"/>
	<Relationship Id="rId33" Type="http://schemas.openxmlformats.org/officeDocument/2006/relationships/hyperlink" Target="consultantplus://offline/ref=3C60635BE126C4D2E4DD5C4B8B5360EC3BCD4B88F9EA97F67FB074F555DAEB837D9E378ED92333D90D01452150B09E100DF204BDA7E264m1HAL" TargetMode = "External"/>
	<Relationship Id="rId34" Type="http://schemas.openxmlformats.org/officeDocument/2006/relationships/hyperlink" Target="consultantplus://offline/ref=3C60635BE126C4D2E4DD5C4B8B5360EC3BCD4B88F9EA97F67FB074F555DAEB837D9E378DDA2534DC035E403441E8921416EC03A4BBE0661Dm8H2L" TargetMode = "External"/>
	<Relationship Id="rId35" Type="http://schemas.openxmlformats.org/officeDocument/2006/relationships/hyperlink" Target="consultantplus://offline/ref=3C60635BE126C4D2E4DD5C4B8B5360EC3BCD4B88F9EA97F67FB074F555DAEB837D9E378DDA2534DE025E403441E8921416EC03A4BBE0661Dm8H2L" TargetMode = "External"/>
	<Relationship Id="rId36" Type="http://schemas.openxmlformats.org/officeDocument/2006/relationships/hyperlink" Target="consultantplus://offline/ref=3C60635BE126C4D2E4DD5C4B8B5360EC3BCD4B88F9EA97F67FB074F555DAEB837D9E378DDA2534DE025E403441E8921416EC03A4BBE0661Dm8H2L" TargetMode = "External"/>
	<Relationship Id="rId37" Type="http://schemas.openxmlformats.org/officeDocument/2006/relationships/hyperlink" Target="consultantplus://offline/ref=3C60635BE126C4D2E4DD5C4B8B5360EC3BCD4B88F9EA97F67FB074F555DAEB837D9E378EDB2538D65204503008BC9A0B13F51DA1A5E0m6H3L" TargetMode = "External"/>
	<Relationship Id="rId38" Type="http://schemas.openxmlformats.org/officeDocument/2006/relationships/hyperlink" Target="consultantplus://offline/ref=3C60635BE126C4D2E4DD5C4B8B5360EC3BCD4B88F9EA97F67FB074F555DAEB837D9E378AD22C34D65204503008BC9A0B13F51DA1A5E0m6H3L" TargetMode = "External"/>
	<Relationship Id="rId39" Type="http://schemas.openxmlformats.org/officeDocument/2006/relationships/hyperlink" Target="consultantplus://offline/ref=3C60635BE126C4D2E4DD5C4B8B5360EC3BCD4B88F9EA97F67FB074F555DAEB837D9E378DDA2531DD0E5E403441E8921416EC03A4BBE0661Dm8H2L" TargetMode = "External"/>
	<Relationship Id="rId40" Type="http://schemas.openxmlformats.org/officeDocument/2006/relationships/hyperlink" Target="consultantplus://offline/ref=3C60635BE126C4D2E4DD5C4B8B5360EC3BCD4B88F9EA97F67FB074F555DAEB837D9E3788D82133D65204503008BC9A0B13F51DA1A5E0m6H3L" TargetMode = "External"/>
	<Relationship Id="rId41" Type="http://schemas.openxmlformats.org/officeDocument/2006/relationships/hyperlink" Target="consultantplus://offline/ref=3C60635BE126C4D2E4DD5C4B8B5360EC3BCD4B88F9EA97F67FB074F555DAEB837D9E3788D82132D65204503008BC9A0B13F51DA1A5E0m6H3L" TargetMode = "External"/>
	<Relationship Id="rId42" Type="http://schemas.openxmlformats.org/officeDocument/2006/relationships/hyperlink" Target="consultantplus://offline/ref=3C60635BE126C4D2E4DD5C4B8B5360EC3BCD4B88F9EA97F67FB074F555DAEB837D9E3785DD2238D65204503008BC9A0B13F51DA1A5E0m6H3L" TargetMode = "External"/>
	<Relationship Id="rId43" Type="http://schemas.openxmlformats.org/officeDocument/2006/relationships/hyperlink" Target="consultantplus://offline/ref=3C60635BE126C4D2E4DD5C4B8B5360EC3BCD4B88F9EA97F67FB074F555DAEB837D9E378DDA2438D8025E403441E8921416EC03A4BBE0661Dm8H2L" TargetMode = "External"/>
	<Relationship Id="rId44" Type="http://schemas.openxmlformats.org/officeDocument/2006/relationships/hyperlink" Target="consultantplus://offline/ref=3C60635BE126C4D2E4DD5C4B8B5360EC3BCD4B88F9EA97F67FB074F555DAEB837D9E378DDA2732DB0E5E403441E8921416EC03A4BBE0661Dm8H2L" TargetMode = "External"/>
	<Relationship Id="rId45" Type="http://schemas.openxmlformats.org/officeDocument/2006/relationships/hyperlink" Target="consultantplus://offline/ref=3C60635BE126C4D2E4DD5C4B8B5360EC3BCD4B88F9EA97F67FB074F555DAEB837D9E378DDA2733D5025E403441E8921416EC03A4BBE0661Dm8H2L" TargetMode = "External"/>
	<Relationship Id="rId46" Type="http://schemas.openxmlformats.org/officeDocument/2006/relationships/hyperlink" Target="consultantplus://offline/ref=3C60635BE126C4D2E4DD5C4B8B5360EC3BCD4987FFEC97F67FB074F555DAEB837D9E3788D82435D65204503008BC9A0B13F51DA1A5E0m6H3L" TargetMode = "External"/>
	<Relationship Id="rId47" Type="http://schemas.openxmlformats.org/officeDocument/2006/relationships/hyperlink" Target="consultantplus://offline/ref=3C60635BE126C4D2E4DD5C4B8B5360EC3BCD4987FFEC97F67FB074F555DAEB837D9E3788D82434D65204503008BC9A0B13F51DA1A5E0m6H3L" TargetMode = "External"/>
	<Relationship Id="rId48" Type="http://schemas.openxmlformats.org/officeDocument/2006/relationships/hyperlink" Target="consultantplus://offline/ref=3C60635BE126C4D2E4DD5C4B8B5360EC3BCD4987FFEC97F67FB074F555DAEB837D9E3788D82435D65204503008BC9A0B13F51DA1A5E0m6H3L" TargetMode = "External"/>
	<Relationship Id="rId49" Type="http://schemas.openxmlformats.org/officeDocument/2006/relationships/hyperlink" Target="consultantplus://offline/ref=3C60635BE126C4D2E4DD5C4B8B5360EC3BCD4B88F9EA97F67FB074F555DAEB836F9E6F81DB202FDD014B166507mBH8L" TargetMode = "External"/>
	<Relationship Id="rId50" Type="http://schemas.openxmlformats.org/officeDocument/2006/relationships/hyperlink" Target="consultantplus://offline/ref=3C60635BE126C4D2E4DD5C4B8B5360EC3BCD4987FFEC97F67FB074F555DAEB837D9E3788D82435D65204503008BC9A0B13F51DA1A5E0m6H3L" TargetMode = "External"/>
	<Relationship Id="rId51" Type="http://schemas.openxmlformats.org/officeDocument/2006/relationships/hyperlink" Target="consultantplus://offline/ref=3C60635BE126C4D2E4DD5C4B8B5360EC3BCD4987FFEC97F67FB074F555DAEB837D9E3788D82434D65204503008BC9A0B13F51DA1A5E0m6H3L" TargetMode = "External"/>
	<Relationship Id="rId52" Type="http://schemas.openxmlformats.org/officeDocument/2006/relationships/hyperlink" Target="consultantplus://offline/ref=3C60635BE126C4D2E4DD5C4B8B5360EC3BCD4987FFEC97F67FB074F555DAEB837D9E3788D82439D65204503008BC9A0B13F51DA1A5E0m6H3L" TargetMode = "External"/>
	<Relationship Id="rId53" Type="http://schemas.openxmlformats.org/officeDocument/2006/relationships/hyperlink" Target="consultantplus://offline/ref=3C60635BE126C4D2E4DD5C4B8B5360EC39C64389FCE0CAFC77E978F752D5B4947AD73B8CDA2531D80D01452150B09E100DF204BDA7E264m1HAL" TargetMode = "External"/>
	<Relationship Id="rId54" Type="http://schemas.openxmlformats.org/officeDocument/2006/relationships/hyperlink" Target="consultantplus://offline/ref=3C60635BE126C4D2E4DD5C4B8B5360EC39C64389FCE0CAFC77E978F752D5B4947AD73B8CDA2530DC0D01452150B09E100DF204BDA7E264m1HAL" TargetMode = "External"/>
	<Relationship Id="rId55" Type="http://schemas.openxmlformats.org/officeDocument/2006/relationships/hyperlink" Target="consultantplus://offline/ref=3C60635BE126C4D2E4DD5C4B8B5360EC39C64389FCE0CAFC77E978F752D5B4947AD73B8CDA2530DE0D01452150B09E100DF204BDA7E264m1HAL" TargetMode = "External"/>
	<Relationship Id="rId56" Type="http://schemas.openxmlformats.org/officeDocument/2006/relationships/hyperlink" Target="consultantplus://offline/ref=3C60635BE126C4D2E4DD5C4B8B5360EC39C64389FCE0CAFC77E978F752D5B4947AD73B8CDA2532DA0D01452150B09E100DF204BDA7E264m1HAL" TargetMode = "External"/>
	<Relationship Id="rId57" Type="http://schemas.openxmlformats.org/officeDocument/2006/relationships/hyperlink" Target="consultantplus://offline/ref=3C60635BE126C4D2E4DD5C4B8B5360EC3AC54982FDEF97F67FB074F555DAEB837D9E378DDA2532DA035E403441E8921416EC03A4BBE0661Dm8H2L" TargetMode = "External"/>
	<Relationship Id="rId58" Type="http://schemas.openxmlformats.org/officeDocument/2006/relationships/hyperlink" Target="consultantplus://offline/ref=3C60635BE126C4D2E4DD5C4B8B5360EC3AC54982FDEF97F67FB074F555DAEB837D9E378DDA2433DB005E403441E8921416EC03A4BBE0661Dm8H2L" TargetMode = "External"/>
	<Relationship Id="rId59" Type="http://schemas.openxmlformats.org/officeDocument/2006/relationships/hyperlink" Target="consultantplus://offline/ref=3C60635BE126C4D2E4DD5C4B8B5360EC3AC54982FDEF97F67FB074F555DAEB837D9E378DDA2535DF065E403441E8921416EC03A4BBE0661Dm8H2L" TargetMode = "External"/>
	<Relationship Id="rId60" Type="http://schemas.openxmlformats.org/officeDocument/2006/relationships/hyperlink" Target="consultantplus://offline/ref=3C60635BE126C4D2E4DD5C4B8B5360EC3BCD4B88F9EA97F67FB074F555DAEB837D9E378DDA2438DA015E403441E8921416EC03A4BBE0661Dm8H2L" TargetMode = "External"/>
	<Relationship Id="rId61" Type="http://schemas.openxmlformats.org/officeDocument/2006/relationships/hyperlink" Target="consultantplus://offline/ref=3C60635BE126C4D2E4DD5C4B8B5360EC3BCD4B88F9EA97F67FB074F555DAEB837D9E378DD22736D40D01452150B09E100DF204BDA7E264m1HAL" TargetMode = "External"/>
	<Relationship Id="rId62" Type="http://schemas.openxmlformats.org/officeDocument/2006/relationships/hyperlink" Target="consultantplus://offline/ref=3C60635BE126C4D2E4DD5C4B8B5360EC3BCD4B88F9EA97F67FB074F555DAEB837D9E378DDA2439DE025E403441E8921416EC03A4BBE0661Dm8H2L" TargetMode = "External"/>
	<Relationship Id="rId63" Type="http://schemas.openxmlformats.org/officeDocument/2006/relationships/hyperlink" Target="consultantplus://offline/ref=3C60635BE126C4D2E4DD5C4B8B5360EC3BCD4B88F9EA97F67FB074F555DAEB837D9E378DDA2439DE025E403441E8921416EC03A4BBE0661Dm8H2L" TargetMode = "External"/>
	<Relationship Id="rId64" Type="http://schemas.openxmlformats.org/officeDocument/2006/relationships/hyperlink" Target="consultantplus://offline/ref=3C60635BE126C4D2E4DD5C4B8B5360EC3BCD4B88F9EA97F67FB074F555DAEB837D9E378DDA2439DE025E403441E8921416EC03A4BBE0661Dm8H2L" TargetMode = "External"/>
	<Relationship Id="rId65" Type="http://schemas.openxmlformats.org/officeDocument/2006/relationships/hyperlink" Target="consultantplus://offline/ref=3C60635BE126C4D2E4DD5C4B8B5360EC3BCD4B88F9EA97F67FB074F555DAEB837D9E378DDB2D32DE0D01452150B09E100DF204BDA7E264m1HAL" TargetMode = "External"/>
	<Relationship Id="rId66" Type="http://schemas.openxmlformats.org/officeDocument/2006/relationships/hyperlink" Target="consultantplus://offline/ref=3C60635BE126C4D2E4DD5C4B8B5360EC3BCD4B88F9EA97F67FB074F555DAEB837D9E378DDA2438D8055E403441E8921416EC03A4BBE0661Dm8H2L" TargetMode = "External"/>
	<Relationship Id="rId67" Type="http://schemas.openxmlformats.org/officeDocument/2006/relationships/hyperlink" Target="consultantplus://offline/ref=3C60635BE126C4D2E4DD5C4B8B5360EC3BCD4987FFEC97F67FB074F555DAEB837D9E378DDA2538DB0F5E403441E8921416EC03A4BBE0661Dm8H2L" TargetMode = "External"/>
	<Relationship Id="rId68" Type="http://schemas.openxmlformats.org/officeDocument/2006/relationships/hyperlink" Target="consultantplus://offline/ref=3C60635BE126C4D2E4DD5C4B8B5360EC3BCD4987FFEC97F67FB074F555DAEB837D9E378DD82D34D65204503008BC9A0B13F51DA1A5E0m6H3L" TargetMode = "External"/>
	<Relationship Id="rId69" Type="http://schemas.openxmlformats.org/officeDocument/2006/relationships/hyperlink" Target="consultantplus://offline/ref=3C60635BE126C4D2E4DD5C4B8B5360EC3BCD4987FFEC97F67FB074F555DAEB837D9E378ED82D33D65204503008BC9A0B13F51DA1A5E0m6H3L" TargetMode = "External"/>
	<Relationship Id="rId70" Type="http://schemas.openxmlformats.org/officeDocument/2006/relationships/hyperlink" Target="consultantplus://offline/ref=3C60635BE126C4D2E4DD5C4B8B5360EC3BCD4987FFEC97F67FB074F555DAEB837D9E3784D8203A895711416804B8811514EC01A3A7mEH7L" TargetMode = "External"/>
	<Relationship Id="rId71" Type="http://schemas.openxmlformats.org/officeDocument/2006/relationships/hyperlink" Target="consultantplus://offline/ref=3C60635BE126C4D2E4DD51589E5360EC3DC14F81F1E897F67FB074F555DAEB836F9E6F81DB202FDD014B166507mBH8L" TargetMode = "External"/>
	<Relationship Id="rId72" Type="http://schemas.openxmlformats.org/officeDocument/2006/relationships/hyperlink" Target="consultantplus://offline/ref=3C60635BE126C4D2E4DD5C4B8B5360EC3EC04A81FFEF97F67FB074F555DAEB837D9E378DDA2530DE015E403441E8921416EC03A4BBE0661Dm8H2L" TargetMode = "External"/>
	<Relationship Id="rId73" Type="http://schemas.openxmlformats.org/officeDocument/2006/relationships/hyperlink" Target="consultantplus://offline/ref=3C60635BE126C4D2E4DD5C4B8B5360EC3EC04A81FFEF97F67FB074F555DAEB837D9E378DDA2533DE075E403441E8921416EC03A4BBE0661Dm8H2L" TargetMode = "External"/>
	<Relationship Id="rId74" Type="http://schemas.openxmlformats.org/officeDocument/2006/relationships/hyperlink" Target="consultantplus://offline/ref=3C60635BE126C4D2E4DD5C4B8B5360EC3EC44B87F0EA97F67FB074F555DAEB836F9E6F81DB202FDD014B166507mBH8L" TargetMode = "External"/>
	<Relationship Id="rId75" Type="http://schemas.openxmlformats.org/officeDocument/2006/relationships/hyperlink" Target="consultantplus://offline/ref=3C60635BE126C4D2E4DD51589E5360EC3DC14F81F1E897F67FB074F555DAEB836F9E6F81DB202FDD014B166507mBH8L" TargetMode = "External"/>
	<Relationship Id="rId76" Type="http://schemas.openxmlformats.org/officeDocument/2006/relationships/hyperlink" Target="consultantplus://offline/ref=3C60635BE126C4D2E4DD51589E5360EC3BC64384F9ED97F67FB074F555DAEB836F9E6F81DB202FDD014B166507mBH8L" TargetMode = "External"/>
	<Relationship Id="rId77" Type="http://schemas.openxmlformats.org/officeDocument/2006/relationships/hyperlink" Target="consultantplus://offline/ref=3C60635BE126C4D2E4DD5C4B8B5360EC3BCD4987FFEC97F67FB074F555DAEB837D9E3784D8203A895711416804B8811514EC01A3A7mEH7L" TargetMode = "External"/>
	<Relationship Id="rId78" Type="http://schemas.openxmlformats.org/officeDocument/2006/relationships/hyperlink" Target="consultantplus://offline/ref=3C60635BE126C4D2E4DD5C4B8B5360EC3BCD4987FFEC97F67FB074F555DAEB837D9E3785DE2D3A895711416804B8811514EC01A3A7mEH7L" TargetMode = "External"/>
	<Relationship Id="rId79" Type="http://schemas.openxmlformats.org/officeDocument/2006/relationships/hyperlink" Target="consultantplus://offline/ref=3C60635BE126C4D2E4DD5C4B8B5360EC3BCD4987FFEC97F67FB074F555DAEB837D9E3788DA2C39D65204503008BC9A0B13F51DA1A5E0m6H3L" TargetMode = "External"/>
	<Relationship Id="rId80" Type="http://schemas.openxmlformats.org/officeDocument/2006/relationships/hyperlink" Target="consultantplus://offline/ref=3C60635BE126C4D2E4DD5C4B8B5360EC3BCD4987FFEC97F67FB074F555DAEB837D9E3788D22232D65204503008BC9A0B13F51DA1A5E0m6H3L" TargetMode = "External"/>
	<Relationship Id="rId81" Type="http://schemas.openxmlformats.org/officeDocument/2006/relationships/hyperlink" Target="consultantplus://offline/ref=3C60635BE126C4D2E4DD5C4B8B5360EC3BCD4987FFEC97F67FB074F555DAEB837D9E3788DB2535D65204503008BC9A0B13F51DA1A5E0m6H3L" TargetMode = "External"/>
	<Relationship Id="rId82" Type="http://schemas.openxmlformats.org/officeDocument/2006/relationships/hyperlink" Target="consultantplus://offline/ref=3C60635BE126C4D2E4DD5C4B8B5360EC3BCD4987FFEC97F67FB074F555DAEB837D9E3788DB2536D65204503008BC9A0B13F51DA1A5E0m6H3L" TargetMode = "External"/>
	<Relationship Id="rId83" Type="http://schemas.openxmlformats.org/officeDocument/2006/relationships/hyperlink" Target="consultantplus://offline/ref=3C60635BE126C4D2E4DD5C4B8B5360EC3EC04A81FFEF97F67FB074F555DAEB837D9E378DDA2531DB025E403441E8921416EC03A4BBE0661Dm8H2L" TargetMode = "External"/>
	<Relationship Id="rId84" Type="http://schemas.openxmlformats.org/officeDocument/2006/relationships/hyperlink" Target="consultantplus://offline/ref=3C60635BE126C4D2E4DD5C4B8B5360EC3BCD4987FFEC97F67FB074F555DAEB837D9E3785DE2D3A895711416804B8811514EC01A3A7mEH7L" TargetMode = "External"/>
	<Relationship Id="rId85" Type="http://schemas.openxmlformats.org/officeDocument/2006/relationships/hyperlink" Target="consultantplus://offline/ref=3C60635BE126C4D2E4DD5C4B8B5360EC3BCD4B88F9EA97F67FB074F555DAEB837D9E378DDA2737DA075E403441E8921416EC03A4BBE0661Dm8H2L" TargetMode = "External"/>
	<Relationship Id="rId86" Type="http://schemas.openxmlformats.org/officeDocument/2006/relationships/hyperlink" Target="consultantplus://offline/ref=3C60635BE126C4D2E4DD5C4B8B5360EC3BCD4B88F9EA97F67FB074F555DAEB837D9E378ED82C30D90D01452150B09E100DF204BDA7E264m1HAL" TargetMode = "External"/>
	<Relationship Id="rId87" Type="http://schemas.openxmlformats.org/officeDocument/2006/relationships/hyperlink" Target="consultantplus://offline/ref=3C60635BE126C4D2E4DD5C4B8B5360EC3BCD4987FFEC97F67FB074F555DAEB837D9E3785DE2D3A895711416804B8811514EC01A3A7mEH7L" TargetMode = "External"/>
	<Relationship Id="rId88" Type="http://schemas.openxmlformats.org/officeDocument/2006/relationships/hyperlink" Target="consultantplus://offline/ref=3C60635BE126C4D2E4DD51589E5360EC3AC34F82F0ED97F67FB074F555DAEB836F9E6F81DB202FDD014B166507mBH8L" TargetMode = "External"/>
	<Relationship Id="rId89" Type="http://schemas.openxmlformats.org/officeDocument/2006/relationships/hyperlink" Target="consultantplus://offline/ref=3C60635BE126C4D2E4DD51589E5360EC39C74980FFED97F67FB074F555DAEB836F9E6F81DB202FDD014B166507mBH8L" TargetMode = "External"/>
	<Relationship Id="rId90" Type="http://schemas.openxmlformats.org/officeDocument/2006/relationships/hyperlink" Target="consultantplus://offline/ref=3C60635BE126C4D2E4DD5C4B8B5360EC3BCD4987FFEC97F67FB074F555DAEB837D9E3788DB2536D65204503008BC9A0B13F51DA1A5E0m6H3L" TargetMode = "External"/>
	<Relationship Id="rId91" Type="http://schemas.openxmlformats.org/officeDocument/2006/relationships/hyperlink" Target="consultantplus://offline/ref=3C60635BE126C4D2E4DD5C4B8B5360EC3BCD4B88F9EA97F67FB074F555DAEB837D9E378FD82632D65204503008BC9A0B13F51DA1A5E0m6H3L" TargetMode = "External"/>
	<Relationship Id="rId92" Type="http://schemas.openxmlformats.org/officeDocument/2006/relationships/hyperlink" Target="consultantplus://offline/ref=3C60635BE126C4D2E4DD5C4B8B5360EC3BCD4B88F9EA97F67FB074F555DAEB837D9E378ED82333DA0D01452150B09E100DF204BDA7E264m1HAL" TargetMode = "External"/>
	<Relationship Id="rId93" Type="http://schemas.openxmlformats.org/officeDocument/2006/relationships/hyperlink" Target="consultantplus://offline/ref=3C60635BE126C4D2E4DD5C4B8B5360EC3BCD4B88F9EA97F67FB074F555DAEB837D9E378DDA2531DD0E5E403441E8921416EC03A4BBE0661Dm8H2L" TargetMode = "External"/>
	<Relationship Id="rId94" Type="http://schemas.openxmlformats.org/officeDocument/2006/relationships/hyperlink" Target="consultantplus://offline/ref=3C60635BE126C4D2E4DD5C4B8B5360EC3BCD4987FFEC97F67FB074F555DAEB837D9E3785DE2D3A895711416804B8811514EC01A3A7mEH7L" TargetMode = "External"/>
	<Relationship Id="rId95" Type="http://schemas.openxmlformats.org/officeDocument/2006/relationships/hyperlink" Target="consultantplus://offline/ref=3C60635BE126C4D2E4DD5C4B8B5360EC3AC54982FDEF97F67FB074F555DAEB837D9E378DDA2439D5045E403441E8921416EC03A4BBE0661Dm8H2L" TargetMode = "External"/>
	<Relationship Id="rId96" Type="http://schemas.openxmlformats.org/officeDocument/2006/relationships/hyperlink" Target="consultantplus://offline/ref=3C60635BE126C4D2E4DD5C4B8B5360EC3AC54982FDEF97F67FB074F555DAEB837D9E378DDA2D34D65204503008BC9A0B13F51DA1A5E0m6H3L" TargetMode = "External"/>
	<Relationship Id="rId97" Type="http://schemas.openxmlformats.org/officeDocument/2006/relationships/hyperlink" Target="consultantplus://offline/ref=3C60635BE126C4D2E4DD5C4B8B5360EC3AC54982FDEF97F67FB074F555DAEB837D9E378DDA2537DB005E403441E8921416EC03A4BBE0661Dm8H2L" TargetMode = "External"/>
	<Relationship Id="rId98" Type="http://schemas.openxmlformats.org/officeDocument/2006/relationships/hyperlink" Target="consultantplus://offline/ref=3C60635BE126C4D2E4DD5C4B8B5360EC3AC54982FDEF97F67FB074F555DAEB837D9E378DDA2439D50E5E403441E8921416EC03A4BBE0661Dm8H2L" TargetMode = "External"/>
	<Relationship Id="rId99" Type="http://schemas.openxmlformats.org/officeDocument/2006/relationships/hyperlink" Target="consultantplus://offline/ref=3C60635BE126C4D2E4DD5C4B8B5360EC3AC54982FDEF97F67FB074F555DAEB837D9E378DDA2438DC065E403441E8921416EC03A4BBE0661Dm8H2L" TargetMode = "External"/>
	<Relationship Id="rId100" Type="http://schemas.openxmlformats.org/officeDocument/2006/relationships/hyperlink" Target="consultantplus://offline/ref=3C60635BE126C4D2E4DD51598A3E35BF32C74B80F9EE9BA928B225A05BDFE3D3358E6BC88F2830D81855137B07BD9Dm1H0L" TargetMode = "External"/>
	<Relationship Id="rId101" Type="http://schemas.openxmlformats.org/officeDocument/2006/relationships/hyperlink" Target="consultantplus://offline/ref=3C60635BE126C4D2E4DD424B8C3B3EE13ECE158DF9EF94A42BE172A20A8AEDD63DDE31D88B6164D007500A6502A39D1511mFH7L" TargetMode = "External"/>
	<Relationship Id="rId102" Type="http://schemas.openxmlformats.org/officeDocument/2006/relationships/hyperlink" Target="consultantplus://offline/ref=3C60635BE126C4D2E4DD5C4B8B5360EC3AC54982FDEF97F67FB074F555DAEB837D9E378DDC2332D65204503008BC9A0B13F51DA1A5E0m6H3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Волго-Вятского округа от 24.04.2025 N Ф01-1015/2025 по делу N А39-5477/2023
Требование: О признании частично недействительным решения налогового органа.
Обстоятельства: Налоговый орган доначислил НДС, налог на прибыль, пени и штраф, выявив, что налогоплательщик неправомерно применил налоговые вычеты и включил в состав расходов затраты по сделкам с контрагентами и сумму амортизации по основным средствам.
Решение: В удовлетворении требования отказано, поскольку факт осуществлен</dc:title>
  <dcterms:created xsi:type="dcterms:W3CDTF">2025-07-15T11:07:37Z</dcterms:created>
</cp:coreProperties>
</file>